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Муниципальное бюджетное учреждение дополнительного образования «Детская школа искусств» Неклиновского района Ростовской области</w:t>
      </w:r>
    </w:p>
    <w:p>
      <w:pPr>
        <w:pStyle w:val="Normal.0"/>
        <w:spacing w:line="360" w:lineRule="auto"/>
        <w:jc w:val="center"/>
        <w:rPr>
          <w:sz w:val="28"/>
          <w:szCs w:val="28"/>
        </w:rPr>
      </w:pPr>
    </w:p>
    <w:p>
      <w:pPr>
        <w:pStyle w:val="Normal.0"/>
        <w:spacing w:line="360" w:lineRule="auto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spacing w:line="360" w:lineRule="auto"/>
        <w:rPr>
          <w:sz w:val="28"/>
          <w:szCs w:val="28"/>
        </w:rPr>
      </w:pPr>
    </w:p>
    <w:p>
      <w:pPr>
        <w:pStyle w:val="Normal.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Методическое сообщение преподавателя теоретических дисциплин</w:t>
      </w:r>
    </w:p>
    <w:p>
      <w:pPr>
        <w:pStyle w:val="Normal.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МБУ ДО «ДШИ» НР РО</w:t>
      </w:r>
    </w:p>
    <w:p>
      <w:pPr>
        <w:pStyle w:val="Normal.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Бирюковой Лидии Евгеньевны</w:t>
      </w:r>
    </w:p>
    <w:p>
      <w:pPr>
        <w:pStyle w:val="Normal.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тему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«Применение презентации как средства активизации интереса у учащихся к предметам музыкально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теоретического цикла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слушание музыки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музыкальная литература»</w:t>
      </w: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</w:pPr>
      <w:r>
        <w:rPr>
          <w:sz w:val="28"/>
          <w:szCs w:val="28"/>
          <w:rtl w:val="0"/>
          <w:lang w:val="ru-RU"/>
        </w:rPr>
        <w:t xml:space="preserve">2021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Содержание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br w:type="textWrapping"/>
      </w: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>Введение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Использование компьютерной презентации на уроках музыкальной литературы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3.</w:t>
      </w:r>
      <w:r>
        <w:rPr>
          <w:sz w:val="28"/>
          <w:szCs w:val="28"/>
          <w:rtl w:val="0"/>
          <w:lang w:val="ru-RU"/>
        </w:rPr>
        <w:t>Рекомендации по разработке слайдовых презентаций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ru-RU"/>
        </w:rPr>
        <w:t xml:space="preserve">4. </w:t>
      </w:r>
      <w:r>
        <w:rPr>
          <w:sz w:val="28"/>
          <w:szCs w:val="28"/>
          <w:rtl w:val="0"/>
          <w:lang w:val="ru-RU"/>
        </w:rPr>
        <w:t>Заключение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>Список литературы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Введение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Высокие темпы развития науки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техники не оставляют в стороне и школы искусств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музыкальные школы от введения инновационных методов и форм работы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Сегодня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совершенно очевидно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ДШИ и ДМШ требует новых идей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новых подходов в организации учебного процесса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условиях современного музыкального 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возникает потребность использования новых средств в традиционных формах обучения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новому передавать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воспринимать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оценивать и использовать информацию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Поэтому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введение ИКТ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информационно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коммуникационные технологии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в образовательный процесс ДМШ и ДШИ является на данный момент одной из самых актуальных проблем российского музыкального образования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</w:rPr>
        <w:br w:type="textWrapping"/>
        <w:t>     Трудно переоценить возможности информационных технологий в качестве средств эстетического развития и художественного образования детей и подростков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Доступность и разнообразие всех компьютерных технологий позволяют рассматривать компьютер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открытую учебно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развивающую среду для творчества и самообразования учащихся и преподавателей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Компьютер по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новому обеспечивает процессы коммуникации в обучении музыкантов</w:t>
      </w:r>
      <w:r>
        <w:rPr>
          <w:sz w:val="28"/>
          <w:szCs w:val="28"/>
          <w:rtl w:val="0"/>
          <w:lang w:val="ru-RU"/>
        </w:rPr>
        <w:t xml:space="preserve"> и один из процессов связанных с компьютером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это создание презентаций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 ее практическим применением в учебном процессе </w:t>
      </w:r>
      <w:r>
        <w:rPr>
          <w:sz w:val="28"/>
          <w:szCs w:val="28"/>
          <w:rtl w:val="0"/>
          <w:lang w:val="ru-RU"/>
        </w:rPr>
        <w:t>на уроках музыкальной литературы и слушания музыки как</w:t>
      </w:r>
      <w:r>
        <w:rPr>
          <w:sz w:val="28"/>
          <w:szCs w:val="28"/>
          <w:rtl w:val="0"/>
          <w:lang w:val="ru-RU"/>
        </w:rPr>
        <w:t xml:space="preserve"> средства</w:t>
      </w:r>
      <w:r>
        <w:rPr>
          <w:sz w:val="28"/>
          <w:szCs w:val="28"/>
          <w:rtl w:val="0"/>
          <w:lang w:val="ru-RU"/>
        </w:rPr>
        <w:t xml:space="preserve"> активизации интереса у учащихся к предмету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sz w:val="28"/>
          <w:szCs w:val="28"/>
          <w:lang w:val="en-US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Использование компьютерной презентации на уроках музыкальной литературы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«Презентация» – переводится с латинского как «представление”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Презентация – это последовательность слайдов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на которых могут быть текстовые и визуальные материалы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рисунки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фотографии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диаграммы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видеоролики и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.). </w:t>
      </w: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показ слайдов может сопровождаться звуковыми эффектами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музыкой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речью диктора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шумовым оформлением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>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одно из назначений презентации – представление материала в более наглядном виде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Наглядность материала повышает его усвоение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задействованы все каналы восприятия учащихся – зрительный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механический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слуховой и эмоциональный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Использование слайдовых презентаций целесообразно на уроках слушания музыки и музыкальной литературы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любом этапе изучения темы и на любом этапе уроке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Данная форма позволяет представить учебный материал как систему ярких опорных образов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позволяет облегчить запоминание и усвоение изучаемого материала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Подача учебного материала в виде слайдовой презентации сокращает время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высвобождает ресурсы здоровья детей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своем опыте я убедилась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обычные презентации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 активной деятельности учащихся не имеют большой результативности для повышения качества обучения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 таких уроках учащиеся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уже привыкшие к новым технологиям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воспринимают показ </w:t>
      </w:r>
      <w:r>
        <w:rPr>
          <w:sz w:val="28"/>
          <w:szCs w:val="28"/>
          <w:rtl w:val="0"/>
          <w:lang w:val="ru-RU"/>
        </w:rPr>
        <w:t>обычных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статичных </w:t>
      </w:r>
      <w:r>
        <w:rPr>
          <w:sz w:val="28"/>
          <w:szCs w:val="28"/>
          <w:rtl w:val="0"/>
          <w:lang w:val="ru-RU"/>
        </w:rPr>
        <w:t>слайдов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отдых на уроке и современным детям легче воспринимать информацию визуально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виде фото и видео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диктуют нам даже современные технологии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появлением повсюду коротких видео и фото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меньше слухового анализа и прослушивания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Когда необходимо заинтересовать учащихся в таких темах как жизненный и творческий путь композитора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музыкальные формы и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во время изучения подобных тем интерес современных учащихся падает и тут на помощь приходят презентации с элементами интерактивности для лучшего понимания и усвоения материала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Главной отличительной чертой </w:t>
      </w:r>
      <w:r>
        <w:rPr>
          <w:sz w:val="28"/>
          <w:szCs w:val="28"/>
          <w:u w:val="single"/>
          <w:rtl w:val="0"/>
          <w:lang w:val="ru-RU"/>
        </w:rPr>
        <w:t>интерактивных презентаций</w:t>
      </w:r>
      <w:r>
        <w:rPr>
          <w:sz w:val="28"/>
          <w:szCs w:val="28"/>
          <w:rtl w:val="0"/>
          <w:lang w:val="ru-RU"/>
        </w:rPr>
        <w:t xml:space="preserve"> является инициативность учащихся в учебном процессе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которую стимулирует педагог из позиции партнера помощника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Ход и результат обучения приобретает личную значимость для всех участников процесса и позволяет развить у детей способность самостоятельного решения проблемы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</w:rPr>
        <w:br w:type="textWrapping"/>
        <w:t>Работа с интерактивной презентацией открывает перед учащимися огромные познавательные возможности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делая их не только наблюдателями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но и активными участниками проводимых </w:t>
      </w:r>
      <w:r>
        <w:rPr>
          <w:sz w:val="28"/>
          <w:szCs w:val="28"/>
          <w:rtl w:val="0"/>
          <w:lang w:val="ru-RU"/>
        </w:rPr>
        <w:t>презентаций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Подобные уроки помогают решить следующие дидактические задачи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усвоить базовые знания по предмету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систематизировать усвоенные знания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сформировать навыки самоконтроля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сформировать мотивацию к учению в целом и к предмету в частности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оказать учебно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методическую помощь учащимся в самостоятельной работе над учебным материалом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Какой бы сложной ни была тема урока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она станет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интересна ученику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учебный материал на экране представлен в красках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 звуком и другими эффектами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Наиболее доступна и проста для создания таких уроков среда </w:t>
      </w:r>
      <w:r>
        <w:rPr>
          <w:sz w:val="28"/>
          <w:szCs w:val="28"/>
          <w:rtl w:val="0"/>
          <w:lang w:val="ru-RU"/>
        </w:rPr>
        <w:t xml:space="preserve">Power Point. </w:t>
      </w:r>
      <w:r>
        <w:rPr>
          <w:sz w:val="28"/>
          <w:szCs w:val="28"/>
          <w:rtl w:val="0"/>
          <w:lang w:val="ru-RU"/>
        </w:rPr>
        <w:t>Создать слайды для урока при наличии практики можно достаточно быстро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 очень удобно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Учитель освобождается от необходимости рисования какого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 чертежа непосредственно на уроке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экономит время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потом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чертеж на экране – совсем не 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изображено в спешке мелом на доске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 крупно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ровно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красочно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ярко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Объяснять новую тему по такому чертежу – одно удовольствие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процессе объяснения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 очень люблю применять анимационные слайды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Показать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выделить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какие элементы или объекты следует обратить внимание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в определённое время появилась нужная информация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Можно наложить звук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для начальной информации о композиторе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мы уже с самых первых слов нчнем и знакомство с музыкой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 закреплении знаний по пройденному курсу использую тестирующий документ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который можно создать в </w:t>
      </w:r>
      <w:r>
        <w:rPr>
          <w:sz w:val="28"/>
          <w:szCs w:val="28"/>
          <w:rtl w:val="0"/>
          <w:lang w:val="ru-RU"/>
        </w:rPr>
        <w:t xml:space="preserve">Microsoft Word </w:t>
      </w:r>
      <w:r>
        <w:rPr>
          <w:sz w:val="28"/>
          <w:szCs w:val="28"/>
          <w:rtl w:val="0"/>
          <w:lang w:val="ru-RU"/>
        </w:rPr>
        <w:t xml:space="preserve">или </w:t>
      </w:r>
      <w:r>
        <w:rPr>
          <w:sz w:val="28"/>
          <w:szCs w:val="28"/>
          <w:rtl w:val="0"/>
          <w:lang w:val="ru-RU"/>
        </w:rPr>
        <w:t xml:space="preserve">Microsoft Excel </w:t>
      </w:r>
      <w:r>
        <w:rPr>
          <w:sz w:val="28"/>
          <w:szCs w:val="28"/>
          <w:rtl w:val="0"/>
          <w:lang w:val="ru-RU"/>
        </w:rPr>
        <w:t xml:space="preserve">и показывать с помощью </w:t>
      </w:r>
      <w:r>
        <w:rPr>
          <w:sz w:val="28"/>
          <w:szCs w:val="28"/>
          <w:rtl w:val="0"/>
          <w:lang w:val="ru-RU"/>
        </w:rPr>
        <w:t xml:space="preserve">Power Point </w:t>
      </w:r>
      <w:r>
        <w:rPr>
          <w:sz w:val="28"/>
          <w:szCs w:val="28"/>
          <w:rtl w:val="0"/>
          <w:lang w:val="ru-RU"/>
        </w:rPr>
        <w:t>или другой программы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например </w:t>
      </w:r>
      <w:r>
        <w:rPr>
          <w:sz w:val="28"/>
          <w:szCs w:val="28"/>
          <w:rtl w:val="0"/>
          <w:lang w:val="en-US"/>
        </w:rPr>
        <w:t>Keynote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Результат теста виден сразу на демонстрационном экране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всегда приводит в восторг учащихся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их ответы совпадают с правильными ответами на экране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Важным на уроке музыкальной литературы или даже слушания музыки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является работа с учебником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умение работать на компьютере является одной из самых востребованных видов деятельности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Освоить данные технологии можно во время работы над проектом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Даже младший школьник выполняет простой по содержанию проект в </w:t>
      </w:r>
      <w:r>
        <w:rPr>
          <w:sz w:val="28"/>
          <w:szCs w:val="28"/>
          <w:rtl w:val="0"/>
          <w:lang w:val="ru-RU"/>
        </w:rPr>
        <w:t xml:space="preserve">Microsoft Power Point. </w:t>
      </w:r>
      <w:r>
        <w:rPr>
          <w:sz w:val="28"/>
          <w:szCs w:val="28"/>
          <w:rtl w:val="0"/>
          <w:lang w:val="ru-RU"/>
        </w:rPr>
        <w:t>В проектной деятельности ученик осознает свою миссию – раскрыть другим значение освоенных им технологических способов деятельности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 ставит цель развивать способности при освоении необходимого предметного содержания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составляет пошаговый план действий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развивает творческие способности затем воплощает его в рабочих слайдах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наконец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анализирует результат и путь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привел к нему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Формировать навыки работы с мультимедийными программными средствами лучше всего во внеурочное время на факультативных занятиях или кружках с малой группой обучаемых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именно эти обучаемые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применяя в дальнейшем освоенные ими программы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могут заинтересовать остальных учеников класса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потому что данные программные средства позволяют с минимальными затратами получать как можно больше учебной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Слайдовые презентации можно рассматривать как объяснительно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иллюстративный метод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которое усиливается при подключении зрительной памяти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Известно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большинство людей запоминает </w:t>
      </w:r>
      <w:r>
        <w:rPr>
          <w:sz w:val="28"/>
          <w:szCs w:val="28"/>
          <w:rtl w:val="0"/>
          <w:lang w:val="ru-RU"/>
        </w:rPr>
        <w:t xml:space="preserve">5% </w:t>
      </w:r>
      <w:r>
        <w:rPr>
          <w:sz w:val="28"/>
          <w:szCs w:val="28"/>
          <w:rtl w:val="0"/>
          <w:lang w:val="ru-RU"/>
        </w:rPr>
        <w:t xml:space="preserve">услышанного и </w:t>
      </w:r>
      <w:r>
        <w:rPr>
          <w:sz w:val="28"/>
          <w:szCs w:val="28"/>
          <w:rtl w:val="0"/>
          <w:lang w:val="ru-RU"/>
        </w:rPr>
        <w:t xml:space="preserve">20% </w:t>
      </w:r>
      <w:r>
        <w:rPr>
          <w:sz w:val="28"/>
          <w:szCs w:val="28"/>
          <w:rtl w:val="0"/>
          <w:lang w:val="ru-RU"/>
        </w:rPr>
        <w:t>увиденного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Одновременное использование аудио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и видеоинформации повышает запоминаемость до </w:t>
      </w:r>
      <w:r>
        <w:rPr>
          <w:sz w:val="28"/>
          <w:szCs w:val="28"/>
          <w:rtl w:val="0"/>
          <w:lang w:val="ru-RU"/>
        </w:rPr>
        <w:t xml:space="preserve">40-50%. </w:t>
      </w:r>
      <w:r>
        <w:rPr>
          <w:sz w:val="28"/>
          <w:szCs w:val="28"/>
          <w:rtl w:val="0"/>
          <w:lang w:val="ru-RU"/>
        </w:rPr>
        <w:t>Слайдовые презентации представляют информацию в различных формах и тем самым делают процесс обучения более эффективным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Экономия времени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необходимого для изучения конкретного материала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среднем составляет </w:t>
      </w:r>
      <w:r>
        <w:rPr>
          <w:sz w:val="28"/>
          <w:szCs w:val="28"/>
          <w:rtl w:val="0"/>
          <w:lang w:val="ru-RU"/>
        </w:rPr>
        <w:t xml:space="preserve">30%, </w:t>
      </w:r>
      <w:r>
        <w:rPr>
          <w:sz w:val="28"/>
          <w:szCs w:val="28"/>
          <w:rtl w:val="0"/>
          <w:lang w:val="ru-RU"/>
        </w:rPr>
        <w:t>а приобретенные знания сохраняются в памяти значительно дольше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 использовании на уроке слайдовых презентаций структура урока принципиально не изменяется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нем по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прежнему сохраняются все основные этапы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изменятся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возможно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только их временные характеристики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Необходимо отметить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мотивация в данном случае увеличивается и несет познавательный характер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 необходимое условие успешности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как без интереса к пополнению недостающих знаний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 воображения и эмоций немыслима творческая деятельность ученика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помощью презентации можно использовать разнообразные формы организации познавательной деятельности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фронтальную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групповую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индивидуальную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Слайдовая презентация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наиболее оптимально и эффективно соответствует триединой дидактической цели урока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>Образовательный аспект</w:t>
      </w:r>
      <w:r>
        <w:rPr>
          <w:i w:val="1"/>
          <w:iCs w:val="1"/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восприятие учащимися учебного материала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осмысливание связей и отношений в объектах изучения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</w:rPr>
        <w:br w:type="textWrapping"/>
        <w:t>Развивающий аспект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развитие познавательного интереса у учащихся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умения обобщать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анализировать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сравнивать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активизация творческой деятельности учащихся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>Воспитательный аспект</w:t>
      </w:r>
      <w:r>
        <w:rPr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воспитание научного мировоззрения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умения четко организовать самостоятельную и групповую работу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воспитание чувства товарищества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взаимопомощи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>Слайдовые презентации могут быть использованы</w:t>
      </w:r>
      <w:r>
        <w:rPr>
          <w:sz w:val="28"/>
          <w:szCs w:val="28"/>
          <w:u w:val="single"/>
          <w:rtl w:val="0"/>
          <w:lang w:val="ru-RU"/>
        </w:rPr>
        <w:t xml:space="preserve">: </w:t>
      </w:r>
    </w:p>
    <w:p>
      <w:pPr>
        <w:pStyle w:val="Normal.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 xml:space="preserve">1. </w:t>
      </w:r>
      <w:r>
        <w:rPr>
          <w:sz w:val="28"/>
          <w:szCs w:val="28"/>
          <w:u w:val="single"/>
          <w:rtl w:val="0"/>
          <w:lang w:val="ru-RU"/>
        </w:rPr>
        <w:t>Для объявления темы</w:t>
      </w:r>
      <w:r>
        <w:rPr>
          <w:sz w:val="28"/>
          <w:szCs w:val="28"/>
          <w:u w:val="single"/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Тема урока представлена на слайдах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которых кратко изложены ключевые моменты разбираемого вопроса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 xml:space="preserve">2. </w:t>
      </w:r>
      <w:r>
        <w:rPr>
          <w:sz w:val="28"/>
          <w:szCs w:val="28"/>
          <w:u w:val="single"/>
          <w:rtl w:val="0"/>
          <w:lang w:val="ru-RU"/>
        </w:rPr>
        <w:t>Как сопровождение объяснения учителя</w:t>
      </w:r>
      <w:r>
        <w:rPr>
          <w:sz w:val="28"/>
          <w:szCs w:val="28"/>
          <w:u w:val="single"/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своей практике я использую созданные специально для конкретных уроков презентации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которых могут быть показаны самые выигрышные моменты темы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 экране могут также появляться определения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схемы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 ребята списывают в тетрадь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тогда как учитель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тратя время на повторение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успевает рассказать больше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 xml:space="preserve">3. </w:t>
      </w:r>
      <w:r>
        <w:rPr>
          <w:sz w:val="28"/>
          <w:szCs w:val="28"/>
          <w:u w:val="single"/>
          <w:rtl w:val="0"/>
          <w:lang w:val="ru-RU"/>
        </w:rPr>
        <w:t>Как информационно</w:t>
      </w:r>
      <w:r>
        <w:rPr>
          <w:sz w:val="28"/>
          <w:szCs w:val="28"/>
          <w:u w:val="single"/>
          <w:rtl w:val="0"/>
          <w:lang w:val="ru-RU"/>
        </w:rPr>
        <w:t>-</w:t>
      </w:r>
      <w:r>
        <w:rPr>
          <w:sz w:val="28"/>
          <w:szCs w:val="28"/>
          <w:u w:val="single"/>
          <w:rtl w:val="0"/>
          <w:lang w:val="ru-RU"/>
        </w:rPr>
        <w:t>обучающее пособие</w:t>
      </w:r>
      <w:r>
        <w:rPr>
          <w:sz w:val="28"/>
          <w:szCs w:val="28"/>
          <w:u w:val="single"/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обучении особенный акцент ставится сегодня на собственную деятельность ребенка по поиску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осознанию и переработке новых знаний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Учитель в этом случае выступает как организатор процесса 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руководитель самостоятельной деятельности учащихся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оказывающий им нужную помощь и поддержку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 xml:space="preserve">4. </w:t>
      </w:r>
      <w:r>
        <w:rPr>
          <w:sz w:val="28"/>
          <w:szCs w:val="28"/>
          <w:u w:val="single"/>
          <w:rtl w:val="0"/>
          <w:lang w:val="ru-RU"/>
        </w:rPr>
        <w:t>Для контроля знаний</w:t>
      </w:r>
      <w:r>
        <w:rPr>
          <w:sz w:val="28"/>
          <w:szCs w:val="28"/>
          <w:u w:val="single"/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Использование компьютерного тестирования повышает эффективность учебного процесса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активизирует познавательную деятельность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Тесты могут представлять собой варианты карточек с вопросами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ответы на которые ученик записывает в тетради или на специальном бланке ответов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 желанию учителя смена слайдов может быть настроена на автоматический переход через определенный интервал времени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Особого внимания требует вопрос совместного использования слайдовых презентаций и рабочих тетрадей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 мой взгляд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следует опираться только на возможности компьютера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хотя он предоставляет великолепные средства для наглядного и красочного представления информации по изучаемой теме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тексты основных определений и другие основополагающие сведения все же должны остаться у учащихся в виде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бумажной копии</w:t>
      </w:r>
      <w:r>
        <w:rPr>
          <w:sz w:val="28"/>
          <w:szCs w:val="28"/>
          <w:rtl w:val="0"/>
          <w:lang w:val="ru-RU"/>
        </w:rPr>
        <w:t xml:space="preserve">". </w:t>
      </w:r>
      <w:r>
        <w:rPr>
          <w:sz w:val="28"/>
          <w:szCs w:val="28"/>
          <w:rtl w:val="0"/>
          <w:lang w:val="ru-RU"/>
        </w:rPr>
        <w:t>При решении задач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которых требуется выполнить самостоятельно какие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задания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вписать в указанные места готовые ответы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также желательно делать это в тетради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Функции слайдовых презентаций и рабочих тетрадей следует строго разделять и дублировать друг друга они должны только там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это действительно необходимо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>Преимущества использования слайдовых презентаций</w:t>
      </w:r>
      <w:r>
        <w:rPr>
          <w:sz w:val="28"/>
          <w:szCs w:val="28"/>
          <w:u w:val="single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Качество изображения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выполняемого мелом на доске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выдерживает никакого сравнения с аккуратным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ярким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чётким и цветным изображением на экране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 зависимости от подготовленности учащихся один и тот же материал можно объяснять и очень подробно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рассматривая только базовые вопросы темы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Темп и объём излагаемого материала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определяется по ходу урока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Во время демонстрации презентации повышается уровень использования наглядности на уроке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Повышение производительности урока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Установление межпредметных связей с другими предметами – сольфеджио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специальностью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Преподаватель создающий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или использующий информационные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технологии вынужден обращать огромное внимание на логику подачи учебного материала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положительным образом сказывается на уровне знаний учащихся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Изменяется отношение к ПК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Ребята начинают воспринимать его в качестве универсального инструмента для работы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"http://www.uchportal.ru/_ld/48/4873_rekomendacii.rar"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Рекомендации по разработке слайдовых презентаций</w:t>
      </w:r>
      <w:r>
        <w:rPr>
          <w:rStyle w:val="Hyperlink.0"/>
          <w:rtl w:val="0"/>
          <w:lang w:val="ru-RU"/>
        </w:rPr>
        <w:t xml:space="preserve">. </w:t>
      </w:r>
      <w:r>
        <w:rPr/>
        <w:fldChar w:fldCharType="end" w:fldLock="0"/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При работе со слайдовыми презентациями на уроках следует знать психофизиологические закономерности восприятия информации с проекционного экрана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при длительной работе наступает утомление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снижение остроты зрения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Особенно трудоемкой для человеческого зрения является работа с текстами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u w:val="single"/>
          <w:rtl w:val="0"/>
          <w:lang w:val="ru-RU"/>
        </w:rPr>
        <w:t>При создании слайдов необходимо учесть ряд основных требований</w:t>
      </w:r>
      <w:r>
        <w:rPr>
          <w:rStyle w:val="Нет"/>
          <w:sz w:val="28"/>
          <w:szCs w:val="28"/>
          <w:u w:val="single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Слайд должен содержать минимально возможное количество слов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Для надписей и заголовков следует употреблять четкий крупный шрифт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ограничить использование просто текста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Лаконичность — одно из исходных требований при разработке учебных программ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Предпочтительнее выносить на слайд предложения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определения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слова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термины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учащиеся будут записывать в тетради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прочитывать их вслух во время демонстрации презентации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Размер букв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цифр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знаков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их контрастность определяется необходимостью их четкого рассмотрения с последнего ряда парт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Заливка фона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букв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линий предпочтительна спокойного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«неядовитого» цвета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 вызывающая раздражение и утомление глаз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Чертежи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рисунки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фотографии и другие иллюстрационные материалы должны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 возможности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иметь максимальный размер и равномерно заполнять все экранное поле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Нельзя перегружать слайды зрительной информацией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На просмотр одного слайда следует отводить достаточное время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не менее </w:t>
      </w:r>
      <w:r>
        <w:rPr>
          <w:rStyle w:val="Нет"/>
          <w:sz w:val="28"/>
          <w:szCs w:val="28"/>
          <w:rtl w:val="0"/>
          <w:lang w:val="ru-RU"/>
        </w:rPr>
        <w:t xml:space="preserve">2-3 </w:t>
      </w:r>
      <w:r>
        <w:rPr>
          <w:rStyle w:val="Нет"/>
          <w:sz w:val="28"/>
          <w:szCs w:val="28"/>
          <w:rtl w:val="0"/>
          <w:lang w:val="ru-RU"/>
        </w:rPr>
        <w:t>мин</w:t>
      </w:r>
      <w:r>
        <w:rPr>
          <w:rStyle w:val="Нет"/>
          <w:sz w:val="28"/>
          <w:szCs w:val="28"/>
          <w:rtl w:val="0"/>
          <w:lang w:val="ru-RU"/>
        </w:rPr>
        <w:t xml:space="preserve">.), </w:t>
      </w:r>
      <w:r>
        <w:rPr>
          <w:rStyle w:val="Нет"/>
          <w:sz w:val="28"/>
          <w:szCs w:val="28"/>
          <w:rtl w:val="0"/>
          <w:lang w:val="ru-RU"/>
        </w:rPr>
        <w:t>чтобы учащиеся могли сконцентрировать внимание на экранном изображении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проследить последовательность действий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рассмотреть все элементы слайда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зафиксировать конечный результат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сделать записи в рабочие тетради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Звуковое сопровождение слайдов не должно носить резкий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отвлекающий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раздражающий характер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Фрагменты уроков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 которых используются презентации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отражают один из главных принципов создания современного урока – принцип привлекательности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Благодаря презентациям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дети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обычно не отличались высокой активностью на уроках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стали активно высказывать свое мнение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рассуждать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Благодаря интерактивным презентациям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класс вовлекается в активную познавательную деятельность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Повышается концентрация внимания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улучшается понимание и запоминание материала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Каждый ученик стремится выйти к доске и выполнить задание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даже если сделана ошибка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есть возможность её исправить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Самый важный момент – это анализ реакции самих школьников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Детям нравится выполнять задания на слайде – они увлечены учебным процессом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Таким образом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новые информационные технологии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применяющиеся методически грамотно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повышают познавательную активность учащихся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несомненно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приводит к повышению эффективности обучения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</w:rPr>
        <w:br w:type="textWrapping"/>
        <w:t>Но не стоит отдавать свою роль в уроке презентации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вынося на экран даже то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можешь сказать сам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Помните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презентация нужна тогда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когда только с ее помощью ребенок может увидеть то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чего не может увидеть и ощутить лично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 практике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Задайте себе вопрос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«Действительно ли задачи урока можно решить только с помощью презентации или можно использовать другие средства</w:t>
      </w:r>
      <w:r>
        <w:rPr>
          <w:rStyle w:val="Нет"/>
          <w:sz w:val="28"/>
          <w:szCs w:val="28"/>
          <w:rtl w:val="0"/>
          <w:lang w:val="ru-RU"/>
        </w:rPr>
        <w:t>?</w:t>
      </w:r>
      <w:r>
        <w:rPr>
          <w:rStyle w:val="Нет"/>
          <w:sz w:val="28"/>
          <w:szCs w:val="28"/>
          <w:rtl w:val="0"/>
          <w:lang w:val="ru-RU"/>
        </w:rPr>
        <w:t>» Если есть возможность продемонстрировать детям опыт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явление в реальности или даже дать это сделать самим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презентацию лучше не использовать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Ограничение времени работы с экраном – не более </w:t>
      </w:r>
      <w:r>
        <w:rPr>
          <w:rStyle w:val="Нет"/>
          <w:sz w:val="28"/>
          <w:szCs w:val="28"/>
          <w:rtl w:val="0"/>
          <w:lang w:val="ru-RU"/>
        </w:rPr>
        <w:t xml:space="preserve">15-20 </w:t>
      </w:r>
      <w:r>
        <w:rPr>
          <w:rStyle w:val="Нет"/>
          <w:sz w:val="28"/>
          <w:szCs w:val="28"/>
          <w:rtl w:val="0"/>
          <w:lang w:val="ru-RU"/>
        </w:rPr>
        <w:t>минут за урок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чередование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смена поз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движение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физминутки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лучше проводить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 глядя на экран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дать отдых глазам и телу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Поэтому презентации целесообразно использовать не на весь урок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на его фрагменты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Заключение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Сегодня мультимедиа технологии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это одно из перспективных направлений учебного процесса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Развитию познавательного интереса способствует такая организация обучения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 которой учащиеся действуют активно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вовлекаются в процесс самостоятельного поиска и открытия новых знаний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решают вопросы проблемного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творческого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исследовательского характера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Использование информационно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компьютерных технологий на уроках музыкальной литературы способствует решению основных задач предмета и дает возможность по новому использовать на уроках музыкальной литературы текстовую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звуковую видеоинформацию и ее источники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обогащать методические возможности урока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придать ему современный уровень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помогать активизации творческого потенциала учащихся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способствовать воспитанию интереса к музыкальной культуре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</w:rPr>
        <w:br w:type="textWrapping"/>
        <w:t>     Возможности компьютера в оснащении предмета музыкальной литературы можно определить следующими позициями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 (Web)"/>
        <w:numPr>
          <w:ilvl w:val="0"/>
          <w:numId w:val="8"/>
        </w:numPr>
        <w:bidi w:val="0"/>
        <w:spacing w:before="0"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Обеспечение наглядности в представлении учебных материалов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8"/>
        </w:numPr>
        <w:bidi w:val="0"/>
        <w:spacing w:before="0"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Поддержка контроля знаний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умений и навыков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8"/>
        </w:numPr>
        <w:bidi w:val="0"/>
        <w:spacing w:before="0"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Организация различных форм креативной деятельности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Современные компьютерные технологии значительно расширяют возможности преподавателя теоретика в выборе материала и форм организации познавательной деятельности учащихся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spacing w:before="0" w:after="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Компьютерные презентации – это эффективный метод представления и изучения любого материала на уроках музыкальной литературы в ДМШ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Это оправдано тем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его применение позволяет совмещать работу с визуальной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текстовой и аудиальной информацией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Представление учебного материала в такой форме включает механизмы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 только звуковой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 и зрительной и ассоциативной памяти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spacing w:before="0" w:after="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 настоящее время использование информационных технологий оказывает заметное влияние на содержание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формы и методы обучения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Современные учащиеся активно используют персональный компьютер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сервисы Интернета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электронные учебники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spacing w:before="0" w:after="0"/>
        <w:ind w:firstLine="709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Сегодня мультимедиа технологии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одно из перспективных направлений учебного процесса в музыкальном образовании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Успешное их применение видится в совершенствовании программного и методического обеспечения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материальной базы</w:t>
      </w:r>
      <w:r>
        <w:rPr>
          <w:rStyle w:val="Нет"/>
          <w:sz w:val="28"/>
          <w:szCs w:val="28"/>
          <w:rtl w:val="0"/>
          <w:lang w:val="ru-RU"/>
        </w:rPr>
        <w:t>,</w:t>
      </w:r>
      <w:r>
        <w:rPr>
          <w:rStyle w:val="Нет"/>
          <w:sz w:val="28"/>
          <w:szCs w:val="28"/>
          <w:rtl w:val="0"/>
          <w:lang w:val="ru-RU"/>
        </w:rPr>
        <w:t xml:space="preserve"> повышения интереса к предмету</w:t>
      </w:r>
      <w:r>
        <w:rPr>
          <w:rStyle w:val="Нет"/>
          <w:sz w:val="28"/>
          <w:szCs w:val="28"/>
          <w:rtl w:val="0"/>
          <w:lang w:val="ru-RU"/>
        </w:rPr>
        <w:t>!</w:t>
      </w:r>
      <w:r>
        <w:rPr>
          <w:rStyle w:val="Нет"/>
          <w:sz w:val="28"/>
          <w:szCs w:val="28"/>
        </w:rPr>
        <w:br w:type="textWrapping"/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Список литературы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 (Web)"/>
        <w:spacing w:before="0" w:after="0"/>
        <w:jc w:val="both"/>
      </w:pPr>
      <w:r>
        <w:rPr>
          <w:rStyle w:val="Нет"/>
          <w:sz w:val="28"/>
          <w:szCs w:val="28"/>
          <w:rtl w:val="0"/>
          <w:lang w:val="ru-RU"/>
        </w:rPr>
        <w:t>1.</w:t>
      </w:r>
      <w:r>
        <w:rPr>
          <w:rStyle w:val="Нет"/>
          <w:sz w:val="28"/>
          <w:szCs w:val="28"/>
          <w:rtl w:val="0"/>
          <w:lang w:val="ru-RU"/>
        </w:rPr>
        <w:t>Захарова Г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Информационные технологии в образовании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М</w:t>
      </w:r>
      <w:r>
        <w:rPr>
          <w:rStyle w:val="Нет"/>
          <w:sz w:val="28"/>
          <w:szCs w:val="28"/>
          <w:rtl w:val="0"/>
          <w:lang w:val="ru-RU"/>
        </w:rPr>
        <w:t>., 2003</w:t>
      </w:r>
      <w:r>
        <w:rPr>
          <w:rStyle w:val="Нет"/>
          <w:sz w:val="28"/>
          <w:szCs w:val="28"/>
        </w:rPr>
        <w:br w:type="textWrapping"/>
      </w:r>
      <w:r>
        <w:rPr>
          <w:rStyle w:val="Нет"/>
          <w:sz w:val="28"/>
          <w:szCs w:val="28"/>
          <w:rtl w:val="0"/>
          <w:lang w:val="ru-RU"/>
        </w:rPr>
        <w:t>2.</w:t>
      </w:r>
      <w:r>
        <w:rPr>
          <w:rStyle w:val="Нет"/>
          <w:sz w:val="28"/>
          <w:szCs w:val="28"/>
          <w:rtl w:val="0"/>
          <w:lang w:val="ru-RU"/>
        </w:rPr>
        <w:t>Лифановский Б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Интернет для музыканта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М</w:t>
      </w:r>
      <w:r>
        <w:rPr>
          <w:rStyle w:val="Нет"/>
          <w:sz w:val="28"/>
          <w:szCs w:val="28"/>
          <w:rtl w:val="0"/>
          <w:lang w:val="ru-RU"/>
        </w:rPr>
        <w:t>.,2006</w:t>
      </w:r>
      <w:r>
        <w:rPr>
          <w:rStyle w:val="Нет"/>
          <w:sz w:val="28"/>
          <w:szCs w:val="28"/>
        </w:rPr>
        <w:br w:type="textWrapping"/>
      </w:r>
      <w:r>
        <w:rPr>
          <w:rStyle w:val="Нет"/>
          <w:sz w:val="28"/>
          <w:szCs w:val="28"/>
          <w:rtl w:val="0"/>
          <w:lang w:val="ru-RU"/>
        </w:rPr>
        <w:t>3.</w:t>
      </w:r>
      <w:r>
        <w:rPr>
          <w:rStyle w:val="Нет"/>
          <w:sz w:val="28"/>
          <w:szCs w:val="28"/>
          <w:rtl w:val="0"/>
          <w:lang w:val="ru-RU"/>
        </w:rPr>
        <w:t>Полозов С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Обучающие компьютерные технологии и музыкальное образование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Саратов</w:t>
      </w:r>
      <w:r>
        <w:rPr>
          <w:rStyle w:val="Нет"/>
          <w:sz w:val="28"/>
          <w:szCs w:val="28"/>
          <w:rtl w:val="0"/>
          <w:lang w:val="ru-RU"/>
        </w:rPr>
        <w:t>, 2002</w:t>
      </w:r>
      <w:r>
        <w:rPr>
          <w:rStyle w:val="Нет"/>
          <w:sz w:val="28"/>
          <w:szCs w:val="28"/>
        </w:rPr>
        <w:br w:type="textWrapping"/>
      </w:r>
      <w:r>
        <w:rPr>
          <w:rStyle w:val="Нет"/>
          <w:sz w:val="28"/>
          <w:szCs w:val="28"/>
          <w:rtl w:val="0"/>
          <w:lang w:val="ru-RU"/>
        </w:rPr>
        <w:t>4.</w:t>
      </w:r>
      <w:r>
        <w:rPr>
          <w:rStyle w:val="Нет"/>
          <w:sz w:val="28"/>
          <w:szCs w:val="28"/>
          <w:rtl w:val="0"/>
          <w:lang w:val="ru-RU"/>
        </w:rPr>
        <w:t>Тараева Г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Компьютер и инновации в музыкальной педагогике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М</w:t>
      </w:r>
      <w:r>
        <w:rPr>
          <w:rStyle w:val="Нет"/>
          <w:sz w:val="28"/>
          <w:szCs w:val="28"/>
          <w:rtl w:val="0"/>
          <w:lang w:val="ru-RU"/>
        </w:rPr>
        <w:t>.,2007</w:t>
      </w:r>
    </w:p>
    <w:p>
      <w:pPr>
        <w:pStyle w:val="Normal.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"http://www.rusedu.info/Article942.html"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http://www.rusedu.info/Article942.html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line="360" w:lineRule="auto"/>
        <w:jc w:val="both"/>
      </w:pPr>
      <w:r>
        <w:rPr>
          <w:rStyle w:val="Нет"/>
          <w:sz w:val="28"/>
          <w:szCs w:val="28"/>
          <w:rtl w:val="0"/>
          <w:lang w:val="ru-RU"/>
        </w:rPr>
        <w:t>6.</w:t>
      </w:r>
      <w:r>
        <w:rPr>
          <w:rStyle w:val="Hyperlink.2"/>
          <w:sz w:val="28"/>
          <w:szCs w:val="28"/>
          <w:lang w:val="ru-RU"/>
        </w:rPr>
        <w:fldChar w:fldCharType="begin" w:fldLock="0"/>
      </w:r>
      <w:r>
        <w:rPr>
          <w:rStyle w:val="Hyperlink.2"/>
          <w:sz w:val="28"/>
          <w:szCs w:val="28"/>
          <w:lang w:val="ru-RU"/>
        </w:rPr>
        <w:instrText xml:space="preserve"> HYPERLINK "https://kopilkaurokov.ru/muzika/prochee/komp_iutiernaia_priezientatsiia_kak_mietod_praktichieskogho_primienieniia_na_uro"</w:instrText>
      </w:r>
      <w:r>
        <w:rPr>
          <w:rStyle w:val="Hyperlink.2"/>
          <w:sz w:val="28"/>
          <w:szCs w:val="28"/>
          <w:lang w:val="ru-RU"/>
        </w:rPr>
        <w:fldChar w:fldCharType="separate" w:fldLock="0"/>
      </w:r>
      <w:r>
        <w:rPr>
          <w:rStyle w:val="Hyperlink.2"/>
          <w:sz w:val="28"/>
          <w:szCs w:val="28"/>
          <w:rtl w:val="0"/>
          <w:lang w:val="ru-RU"/>
        </w:rPr>
        <w:t>https://kopilkaurokov.ru/muzika/prochee/komp_iutiernaia_priezientatsiia_kak_mietod_praktichieskogho_primienieniia_na_ur</w:t>
      </w:r>
      <w:r>
        <w:rPr>
          <w:rStyle w:val="Ссылка"/>
          <w:sz w:val="28"/>
          <w:szCs w:val="28"/>
          <w:rtl w:val="0"/>
          <w:lang w:val="en-US"/>
        </w:rPr>
        <w:t>o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 xml:space="preserve">   </w:t>
      </w:r>
      <w:r>
        <w:rPr>
          <w:rStyle w:val="Нет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num" w:pos="2869"/>
        </w:tabs>
        <w:ind w:left="2160" w:firstLine="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num" w:pos="5029"/>
        </w:tabs>
        <w:ind w:left="4320" w:firstLine="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b w:val="1"/>
      <w:bCs w:val="1"/>
      <w:outline w:val="0"/>
      <w:color w:val="000000"/>
      <w:sz w:val="28"/>
      <w:szCs w:val="28"/>
      <w:u w:val="single" w:color="000000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Ссылка"/>
    <w:next w:val="Hyperlink.1"/>
    <w:rPr>
      <w:sz w:val="28"/>
      <w:szCs w:val="28"/>
    </w:rPr>
  </w:style>
  <w:style w:type="character" w:styleId="Hyperlink.2">
    <w:name w:val="Hyperlink.2"/>
    <w:basedOn w:val="Ссылка"/>
    <w:next w:val="Hyperlink.2"/>
    <w:rPr>
      <w:sz w:val="28"/>
      <w:szCs w:val="28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