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A2B" w:rsidRDefault="00AA625B">
      <w:pPr>
        <w:pStyle w:val="PreformattedText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Муниципальное</w:t>
      </w:r>
      <w:proofErr w:type="gramEnd"/>
      <w:r>
        <w:rPr>
          <w:rFonts w:ascii="Times New Roman" w:hAnsi="Times New Roman"/>
          <w:sz w:val="28"/>
          <w:szCs w:val="28"/>
        </w:rPr>
        <w:t xml:space="preserve"> бюджетное </w:t>
      </w:r>
      <w:proofErr w:type="spellStart"/>
      <w:r>
        <w:rPr>
          <w:rFonts w:ascii="Times New Roman" w:hAnsi="Times New Roman"/>
          <w:sz w:val="28"/>
          <w:szCs w:val="28"/>
        </w:rPr>
        <w:t>учереждение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дополнительного образования</w:t>
      </w:r>
    </w:p>
    <w:p w:rsidR="000C1A2B" w:rsidRDefault="00AA625B">
      <w:pPr>
        <w:pStyle w:val="PreformattedTex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«Детская музыкальная школа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.В</w:t>
      </w:r>
      <w:proofErr w:type="gramEnd"/>
      <w:r>
        <w:rPr>
          <w:rFonts w:ascii="Times New Roman" w:hAnsi="Times New Roman"/>
          <w:sz w:val="28"/>
          <w:szCs w:val="28"/>
        </w:rPr>
        <w:t>ареновка</w:t>
      </w:r>
      <w:proofErr w:type="spellEnd"/>
      <w:r>
        <w:rPr>
          <w:rFonts w:ascii="Times New Roman" w:hAnsi="Times New Roman"/>
          <w:sz w:val="28"/>
          <w:szCs w:val="28"/>
        </w:rPr>
        <w:t>» НР РО</w:t>
      </w: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AA625B">
      <w:pPr>
        <w:pStyle w:val="PreformattedText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Методическая работа</w:t>
      </w: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AA625B">
      <w:pPr>
        <w:pStyle w:val="PreformattedTex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Примерные технические требования по классу гитары</w:t>
      </w:r>
    </w:p>
    <w:p w:rsidR="00FA54A0" w:rsidRDefault="00AA625B">
      <w:pPr>
        <w:pStyle w:val="PreformattedTex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proofErr w:type="gramStart"/>
      <w:r w:rsidR="00FA54A0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>уча</w:t>
      </w:r>
      <w:r w:rsidR="00FA54A0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FA54A0">
        <w:rPr>
          <w:rFonts w:ascii="Times New Roman" w:hAnsi="Times New Roman"/>
          <w:sz w:val="28"/>
          <w:szCs w:val="28"/>
        </w:rPr>
        <w:t xml:space="preserve">по </w:t>
      </w:r>
      <w:proofErr w:type="spellStart"/>
      <w:r>
        <w:rPr>
          <w:rFonts w:ascii="Times New Roman" w:hAnsi="Times New Roman"/>
          <w:sz w:val="28"/>
          <w:szCs w:val="28"/>
        </w:rPr>
        <w:t>предпрофессиональн</w:t>
      </w:r>
      <w:r w:rsidR="00FA54A0">
        <w:rPr>
          <w:rFonts w:ascii="Times New Roman" w:hAnsi="Times New Roman"/>
          <w:sz w:val="28"/>
          <w:szCs w:val="28"/>
        </w:rPr>
        <w:t>ой</w:t>
      </w:r>
      <w:proofErr w:type="spellEnd"/>
      <w:r w:rsidR="00FA54A0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A6D43">
        <w:rPr>
          <w:rFonts w:ascii="Times New Roman" w:hAnsi="Times New Roman"/>
          <w:sz w:val="28"/>
          <w:szCs w:val="28"/>
        </w:rPr>
        <w:t>общеразвивающей</w:t>
      </w:r>
      <w:proofErr w:type="spellEnd"/>
      <w:r w:rsidR="00CA6D43">
        <w:rPr>
          <w:rFonts w:ascii="Times New Roman" w:hAnsi="Times New Roman"/>
          <w:sz w:val="28"/>
          <w:szCs w:val="28"/>
        </w:rPr>
        <w:t xml:space="preserve"> программ</w:t>
      </w:r>
      <w:r w:rsidR="00FA54A0">
        <w:rPr>
          <w:rFonts w:ascii="Times New Roman" w:hAnsi="Times New Roman"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C1A2B" w:rsidRDefault="00AA625B">
      <w:pPr>
        <w:pStyle w:val="PreformattedTex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ДМШ и ДШИ</w:t>
      </w: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AA625B">
      <w:pPr>
        <w:pStyle w:val="PreformattedTex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выполнена преподавателем</w:t>
      </w:r>
    </w:p>
    <w:p w:rsidR="000C1A2B" w:rsidRDefault="00AA625B">
      <w:pPr>
        <w:pStyle w:val="PreformattedTex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народного отделения</w:t>
      </w:r>
    </w:p>
    <w:p w:rsidR="000C1A2B" w:rsidRDefault="00AA625B">
      <w:pPr>
        <w:pStyle w:val="PreformattedText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Гоманенко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И.Ю.</w:t>
      </w:r>
    </w:p>
    <w:p w:rsidR="000C1A2B" w:rsidRDefault="000C1A2B">
      <w:pPr>
        <w:pStyle w:val="PreformattedText"/>
        <w:jc w:val="righ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AA625B">
      <w:pPr>
        <w:pStyle w:val="PreformattedText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Содержание</w:t>
      </w: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AA625B">
      <w:pPr>
        <w:pStyle w:val="PreformattedTex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Что такое гамма?………………………………………………………………...3</w:t>
      </w: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AA625B">
      <w:pPr>
        <w:pStyle w:val="PreformattedTex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Зачем играть гаммы?……………………………………………………………4</w:t>
      </w: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AA625B">
      <w:pPr>
        <w:pStyle w:val="PreformattedTex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Гаммы на гитаре:</w:t>
      </w:r>
    </w:p>
    <w:p w:rsidR="000C1A2B" w:rsidRDefault="00AA625B">
      <w:pPr>
        <w:pStyle w:val="PreformattedTex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а) начальный этап работы над гаммами…………………………………..……..5</w:t>
      </w:r>
    </w:p>
    <w:p w:rsidR="000C1A2B" w:rsidRDefault="00AA625B">
      <w:pPr>
        <w:pStyle w:val="PreformattedTex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б) гаммы в аппликат</w:t>
      </w:r>
      <w:r w:rsidR="00C32087">
        <w:rPr>
          <w:rFonts w:ascii="Times New Roman" w:hAnsi="Times New Roman"/>
          <w:sz w:val="28"/>
          <w:szCs w:val="28"/>
        </w:rPr>
        <w:t xml:space="preserve">уре </w:t>
      </w:r>
      <w:proofErr w:type="spellStart"/>
      <w:r w:rsidR="00C32087">
        <w:rPr>
          <w:rFonts w:ascii="Times New Roman" w:hAnsi="Times New Roman"/>
          <w:sz w:val="28"/>
          <w:szCs w:val="28"/>
        </w:rPr>
        <w:t>А.Сеговия</w:t>
      </w:r>
      <w:proofErr w:type="spellEnd"/>
      <w:r w:rsidR="00C32087">
        <w:rPr>
          <w:rFonts w:ascii="Times New Roman" w:hAnsi="Times New Roman"/>
          <w:sz w:val="28"/>
          <w:szCs w:val="28"/>
        </w:rPr>
        <w:t>………………………………………......</w:t>
      </w:r>
      <w:r>
        <w:rPr>
          <w:rFonts w:ascii="Times New Roman" w:hAnsi="Times New Roman"/>
          <w:sz w:val="28"/>
          <w:szCs w:val="28"/>
        </w:rPr>
        <w:t>….6</w:t>
      </w: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AA625B">
      <w:pPr>
        <w:pStyle w:val="PreformattedTex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Порядок прохождения гамм……………………………………………...……..7</w:t>
      </w: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AA625B">
      <w:pPr>
        <w:pStyle w:val="PreformattedTex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Работа над гаммами (задачи)……………………………………………….…...8</w:t>
      </w:r>
    </w:p>
    <w:p w:rsidR="000C1A2B" w:rsidRDefault="00AA625B">
      <w:pPr>
        <w:pStyle w:val="PreformattedTex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Примерные требования изучения гамм по классам в ДМШ…………..…….10</w:t>
      </w: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AA625B">
      <w:pPr>
        <w:pStyle w:val="PreformattedTex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Список литературы……………………………………………………….…….16</w:t>
      </w: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FA54A0" w:rsidRDefault="00FA54A0">
      <w:pPr>
        <w:pStyle w:val="PreformattedText"/>
        <w:rPr>
          <w:rFonts w:ascii="Times New Roman" w:hAnsi="Times New Roman"/>
          <w:sz w:val="28"/>
          <w:szCs w:val="28"/>
        </w:rPr>
      </w:pPr>
    </w:p>
    <w:p w:rsidR="00FA54A0" w:rsidRDefault="00FA54A0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AA625B">
      <w:pPr>
        <w:pStyle w:val="PreformattedText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Что такое гамма?</w:t>
      </w:r>
    </w:p>
    <w:p w:rsidR="000C1A2B" w:rsidRDefault="000C1A2B">
      <w:pPr>
        <w:pStyle w:val="PreformattedText"/>
        <w:rPr>
          <w:rFonts w:ascii="Times New Roman" w:hAnsi="Times New Roman"/>
          <w:b/>
          <w:bCs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FA54A0">
        <w:rPr>
          <w:rFonts w:ascii="Times New Roman" w:hAnsi="Times New Roman" w:cs="Times New Roman"/>
          <w:sz w:val="28"/>
          <w:szCs w:val="28"/>
        </w:rPr>
        <w:t>Гамма — часть звукоряда в пределах октавы, в которой ступени лада идут последовательно в восходящем или нисходящем порядке (1, 36).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Многочисленные и разнообразные гаммы на гитаре являются оптимальным учебно-тренировочным материалом в воспитании исполнительского аппарата гитариста, развития его пальцевой техники.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</w:t>
      </w:r>
    </w:p>
    <w:p w:rsidR="000C1A2B" w:rsidRPr="00FA54A0" w:rsidRDefault="00AA625B" w:rsidP="00FA54A0">
      <w:pPr>
        <w:pStyle w:val="PreformattedTex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54A0">
        <w:rPr>
          <w:rFonts w:ascii="Times New Roman" w:hAnsi="Times New Roman" w:cs="Times New Roman"/>
          <w:b/>
          <w:bCs/>
          <w:sz w:val="28"/>
          <w:szCs w:val="28"/>
        </w:rPr>
        <w:t>Зачем играть гаммы?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Общеизвестно, что гаммы играть полезно, но почему-то не все это делают с удовольствием. Между тем, если играть их с умом, это превращается в творческий увлекательный процесс. Когда гамма освоена, исполнение её захватывает энергией движения.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Гаммы —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простейщие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технические формулы. Они интересны не сами по себе, а своей простатой и универсальностью. Выучить гамму, состоящую из нескольких нот, просто, но, выполняя разнообразные задания, мы можем научиться очень многому. Таким образом, можно научиться технике в чистом виде, минуя конкретные сложности освоения нотного текста, стиля исполнения, сложности переключения внимания с одних задач на другие, которые неизбежно должны встретиться в художественном произведении, главная цель которого, создание музыкального образа.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Важно, не просто выучить гамму и поиграть её, нужно знать 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FA54A0">
        <w:rPr>
          <w:rFonts w:ascii="Times New Roman" w:hAnsi="Times New Roman" w:cs="Times New Roman"/>
          <w:sz w:val="28"/>
          <w:szCs w:val="28"/>
        </w:rPr>
        <w:t xml:space="preserve"> чем работать, как работать, на чём сосредоточить внимание, только тогда, можно извлечь пользу из исполнения гамм.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:rsidR="000C1A2B" w:rsidRPr="00FA54A0" w:rsidRDefault="00AA625B" w:rsidP="00FA54A0">
      <w:pPr>
        <w:pStyle w:val="PreformattedTex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54A0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Гаммы на гитаре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Гаммы на гитаре можно играть во многих вариантах. И связано это с тем, что одну и ту же ноту можно прижать не только разными пальцами левой руки, но и на разных струнах. Например, ноту ми можно сыграть на первой открытой струне, та же нота есть и на второй струне на пятом ладу, и на третьей струне на девятом ладу, и на четвёртой струне на четырнадцатом ладу, и на пятой струне на девятнадцатом ладу — пять варианто</w:t>
      </w:r>
      <w:r w:rsidR="00A13EF7" w:rsidRPr="00FA54A0">
        <w:rPr>
          <w:rFonts w:ascii="Times New Roman" w:hAnsi="Times New Roman" w:cs="Times New Roman"/>
          <w:sz w:val="28"/>
          <w:szCs w:val="28"/>
        </w:rPr>
        <w:t>в</w:t>
      </w:r>
      <w:r w:rsidRPr="00FA54A0">
        <w:rPr>
          <w:rFonts w:ascii="Times New Roman" w:hAnsi="Times New Roman" w:cs="Times New Roman"/>
          <w:sz w:val="28"/>
          <w:szCs w:val="28"/>
        </w:rPr>
        <w:t>!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Возникает вопрос: какая аппликатура лучше?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Ответ на этот вопрос зависит от задач, которые ставит перед учеником преподаватель на данном этапе обучения. На первом году обучения в качестве начальных гамм в классе гитары методически целесообразно использовать гаммы в первой позиции с использованием открытых струн и минимальным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использванием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слабого четвертого пальца левой руки (аппликатура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М.Каркасси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Ф.Карулли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>).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Игра таких гамм способствует изучению нот на грифе гитары в основных игровых позициях, а также в связи с тем, что большой палец левой 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>руки</w:t>
      </w:r>
      <w:proofErr w:type="gramEnd"/>
      <w:r w:rsidRPr="00FA54A0">
        <w:rPr>
          <w:rFonts w:ascii="Times New Roman" w:hAnsi="Times New Roman" w:cs="Times New Roman"/>
          <w:sz w:val="28"/>
          <w:szCs w:val="28"/>
        </w:rPr>
        <w:t xml:space="preserve"> располагающийся на тыльной стороны грифа, в гаммах с такой аппликатурой получает естественную возможность расслабиться во время звучания открытой струны, что очень важно для правильного начального технического оснащения левой руки гитариста.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54A0">
        <w:rPr>
          <w:rFonts w:ascii="Times New Roman" w:hAnsi="Times New Roman" w:cs="Times New Roman"/>
          <w:sz w:val="28"/>
          <w:szCs w:val="28"/>
        </w:rPr>
        <w:t>Игра гамм с открытыми струнами также способствует активизации слухового внимания начинающего гитариста,  т к естес</w:t>
      </w:r>
      <w:r w:rsidR="00A13EF7" w:rsidRPr="00FA54A0">
        <w:rPr>
          <w:rFonts w:ascii="Times New Roman" w:hAnsi="Times New Roman" w:cs="Times New Roman"/>
          <w:sz w:val="28"/>
          <w:szCs w:val="28"/>
        </w:rPr>
        <w:t>т</w:t>
      </w:r>
      <w:r w:rsidRPr="00FA54A0">
        <w:rPr>
          <w:rFonts w:ascii="Times New Roman" w:hAnsi="Times New Roman" w:cs="Times New Roman"/>
          <w:sz w:val="28"/>
          <w:szCs w:val="28"/>
        </w:rPr>
        <w:t>венное звучание открытой струны становится образцом для «рукотворного» звука прижатой к грифу струны.</w:t>
      </w:r>
      <w:proofErr w:type="gramEnd"/>
    </w:p>
    <w:p w:rsidR="000C1A2B" w:rsidRPr="00FA54A0" w:rsidRDefault="00A13EF7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Руководствуясь слуховыми ощуще</w:t>
      </w:r>
      <w:r w:rsidR="00AA625B" w:rsidRPr="00FA54A0">
        <w:rPr>
          <w:rFonts w:ascii="Times New Roman" w:hAnsi="Times New Roman" w:cs="Times New Roman"/>
          <w:sz w:val="28"/>
          <w:szCs w:val="28"/>
        </w:rPr>
        <w:t>ниями, играющий «выравнивает» динамическое и тембровое звучание ступеней гаммы.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На следующем этапе гаммы позволяют распределить нагрузку на каждый палец, что ведет к их физическо</w:t>
      </w:r>
      <w:r w:rsidR="00A13EF7" w:rsidRPr="00FA54A0">
        <w:rPr>
          <w:rFonts w:ascii="Times New Roman" w:hAnsi="Times New Roman" w:cs="Times New Roman"/>
          <w:sz w:val="28"/>
          <w:szCs w:val="28"/>
        </w:rPr>
        <w:t xml:space="preserve">му </w:t>
      </w:r>
      <w:r w:rsidRPr="00FA54A0">
        <w:rPr>
          <w:rFonts w:ascii="Times New Roman" w:hAnsi="Times New Roman" w:cs="Times New Roman"/>
          <w:sz w:val="28"/>
          <w:szCs w:val="28"/>
        </w:rPr>
        <w:t xml:space="preserve"> развитию, а работа над гаммами - быстрый технический рост. Примерно со второго, третьего года обучения необходимо вводить исполнение гамм в аппликатуре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А.Сеговии</w:t>
      </w:r>
      <w:proofErr w:type="spellEnd"/>
      <w:r w:rsidR="00A13EF7" w:rsidRPr="00FA54A0">
        <w:rPr>
          <w:rFonts w:ascii="Times New Roman" w:hAnsi="Times New Roman" w:cs="Times New Roman"/>
          <w:sz w:val="28"/>
          <w:szCs w:val="28"/>
        </w:rPr>
        <w:t xml:space="preserve">, </w:t>
      </w:r>
      <w:r w:rsidRPr="00FA54A0">
        <w:rPr>
          <w:rFonts w:ascii="Times New Roman" w:hAnsi="Times New Roman" w:cs="Times New Roman"/>
          <w:sz w:val="28"/>
          <w:szCs w:val="28"/>
        </w:rPr>
        <w:t xml:space="preserve"> выдающегося</w:t>
      </w:r>
      <w:r w:rsidR="00A13EF7" w:rsidRPr="00FA54A0">
        <w:rPr>
          <w:rFonts w:ascii="Times New Roman" w:hAnsi="Times New Roman" w:cs="Times New Roman"/>
          <w:sz w:val="28"/>
          <w:szCs w:val="28"/>
        </w:rPr>
        <w:t xml:space="preserve"> </w:t>
      </w:r>
      <w:r w:rsidRPr="00FA54A0">
        <w:rPr>
          <w:rFonts w:ascii="Times New Roman" w:hAnsi="Times New Roman" w:cs="Times New Roman"/>
          <w:sz w:val="28"/>
          <w:szCs w:val="28"/>
        </w:rPr>
        <w:t xml:space="preserve"> испанского гитариста 20 века.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Апп</w:t>
      </w:r>
      <w:r w:rsidR="00A13EF7" w:rsidRPr="00FA54A0">
        <w:rPr>
          <w:rFonts w:ascii="Times New Roman" w:hAnsi="Times New Roman" w:cs="Times New Roman"/>
          <w:sz w:val="28"/>
          <w:szCs w:val="28"/>
        </w:rPr>
        <w:t>л</w:t>
      </w:r>
      <w:r w:rsidRPr="00FA54A0">
        <w:rPr>
          <w:rFonts w:ascii="Times New Roman" w:hAnsi="Times New Roman" w:cs="Times New Roman"/>
          <w:sz w:val="28"/>
          <w:szCs w:val="28"/>
        </w:rPr>
        <w:t>икатура</w:t>
      </w:r>
      <w:r w:rsidR="00A13EF7" w:rsidRPr="00FA54A0">
        <w:rPr>
          <w:rFonts w:ascii="Times New Roman" w:hAnsi="Times New Roman" w:cs="Times New Roman"/>
          <w:sz w:val="28"/>
          <w:szCs w:val="28"/>
        </w:rPr>
        <w:t xml:space="preserve"> </w:t>
      </w:r>
      <w:r w:rsidRPr="00FA54A0">
        <w:rPr>
          <w:rFonts w:ascii="Times New Roman" w:hAnsi="Times New Roman" w:cs="Times New Roman"/>
          <w:sz w:val="28"/>
          <w:szCs w:val="28"/>
        </w:rPr>
        <w:t xml:space="preserve"> гамм, разработанная этим музыкантом, </w:t>
      </w:r>
      <w:r w:rsidR="00A13EF7" w:rsidRPr="00FA54A0">
        <w:rPr>
          <w:rFonts w:ascii="Times New Roman" w:hAnsi="Times New Roman" w:cs="Times New Roman"/>
          <w:sz w:val="28"/>
          <w:szCs w:val="28"/>
        </w:rPr>
        <w:t>заставляет относиться к ней с до</w:t>
      </w:r>
      <w:r w:rsidRPr="00FA54A0">
        <w:rPr>
          <w:rFonts w:ascii="Times New Roman" w:hAnsi="Times New Roman" w:cs="Times New Roman"/>
          <w:sz w:val="28"/>
          <w:szCs w:val="28"/>
        </w:rPr>
        <w:t>верием. Она является образцовой и принята в большинстве учебных заведений мира.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Игра гамм в апп</w:t>
      </w:r>
      <w:r w:rsidR="00A13EF7" w:rsidRPr="00FA54A0">
        <w:rPr>
          <w:rFonts w:ascii="Times New Roman" w:hAnsi="Times New Roman" w:cs="Times New Roman"/>
          <w:sz w:val="28"/>
          <w:szCs w:val="28"/>
        </w:rPr>
        <w:t>л</w:t>
      </w:r>
      <w:r w:rsidRPr="00FA54A0">
        <w:rPr>
          <w:rFonts w:ascii="Times New Roman" w:hAnsi="Times New Roman" w:cs="Times New Roman"/>
          <w:sz w:val="28"/>
          <w:szCs w:val="28"/>
        </w:rPr>
        <w:t xml:space="preserve">икатуре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А.Сеговии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преследует важные цели: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совершенствование постановки рук и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, достижения свободы исполнительского аппарата, формирование независимости и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скоординированности</w:t>
      </w:r>
      <w:proofErr w:type="spellEnd"/>
      <w:r w:rsidR="00B11677" w:rsidRPr="00FA54A0">
        <w:rPr>
          <w:rFonts w:ascii="Times New Roman" w:hAnsi="Times New Roman" w:cs="Times New Roman"/>
          <w:sz w:val="28"/>
          <w:szCs w:val="28"/>
        </w:rPr>
        <w:t xml:space="preserve"> </w:t>
      </w:r>
      <w:r w:rsidRPr="00FA54A0">
        <w:rPr>
          <w:rFonts w:ascii="Times New Roman" w:hAnsi="Times New Roman" w:cs="Times New Roman"/>
          <w:sz w:val="28"/>
          <w:szCs w:val="28"/>
        </w:rPr>
        <w:t xml:space="preserve"> действий рук, развитие беглости, ровности, стабильности и выносливости.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Default="00AA625B" w:rsidP="00FA54A0">
      <w:pPr>
        <w:pStyle w:val="PreformattedTex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54A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Аппликатура </w:t>
      </w:r>
      <w:proofErr w:type="spellStart"/>
      <w:r w:rsidRPr="00FA54A0">
        <w:rPr>
          <w:rFonts w:ascii="Times New Roman" w:hAnsi="Times New Roman" w:cs="Times New Roman"/>
          <w:b/>
          <w:bCs/>
          <w:sz w:val="28"/>
          <w:szCs w:val="28"/>
        </w:rPr>
        <w:t>А.Сеговии</w:t>
      </w:r>
      <w:proofErr w:type="spellEnd"/>
      <w:r w:rsidRPr="00FA54A0">
        <w:rPr>
          <w:rFonts w:ascii="Times New Roman" w:hAnsi="Times New Roman" w:cs="Times New Roman"/>
          <w:b/>
          <w:bCs/>
          <w:sz w:val="28"/>
          <w:szCs w:val="28"/>
        </w:rPr>
        <w:t xml:space="preserve"> имеет ряд преимуществ:</w:t>
      </w:r>
    </w:p>
    <w:p w:rsidR="00FA54A0" w:rsidRPr="00FA54A0" w:rsidRDefault="00FA54A0" w:rsidP="00FA54A0">
      <w:pPr>
        <w:pStyle w:val="PreformattedTex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1. активное включение в игру слабых пальцев (мизинца и безымянного на левой руке)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2. формирование позиционного мышления при отсутствии растяжки.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3. интенсивная отработка приёмов смены позиции.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4. оптимальность количес</w:t>
      </w:r>
      <w:r w:rsidR="00B11677" w:rsidRPr="00FA54A0">
        <w:rPr>
          <w:rFonts w:ascii="Times New Roman" w:hAnsi="Times New Roman" w:cs="Times New Roman"/>
          <w:sz w:val="28"/>
          <w:szCs w:val="28"/>
        </w:rPr>
        <w:t>т</w:t>
      </w:r>
      <w:r w:rsidRPr="00FA54A0">
        <w:rPr>
          <w:rFonts w:ascii="Times New Roman" w:hAnsi="Times New Roman" w:cs="Times New Roman"/>
          <w:sz w:val="28"/>
          <w:szCs w:val="28"/>
        </w:rPr>
        <w:t>ва</w:t>
      </w:r>
      <w:r w:rsidR="00B11677" w:rsidRPr="00FA54A0">
        <w:rPr>
          <w:rFonts w:ascii="Times New Roman" w:hAnsi="Times New Roman" w:cs="Times New Roman"/>
          <w:sz w:val="28"/>
          <w:szCs w:val="28"/>
        </w:rPr>
        <w:t xml:space="preserve"> </w:t>
      </w:r>
      <w:r w:rsidRPr="00FA54A0">
        <w:rPr>
          <w:rFonts w:ascii="Times New Roman" w:hAnsi="Times New Roman" w:cs="Times New Roman"/>
          <w:sz w:val="28"/>
          <w:szCs w:val="28"/>
        </w:rPr>
        <w:t xml:space="preserve"> аппликатурных формул.  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Особенности аппликатуры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А.Сеговии</w:t>
      </w:r>
      <w:proofErr w:type="spellEnd"/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Среди гамм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Сеговии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есть гаммы с однотипной аппликатурой. 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>Например, аппликатура левой руки в гаммах до м</w:t>
      </w:r>
      <w:r w:rsidR="00B11677" w:rsidRPr="00FA54A0">
        <w:rPr>
          <w:rFonts w:ascii="Times New Roman" w:hAnsi="Times New Roman" w:cs="Times New Roman"/>
          <w:sz w:val="28"/>
          <w:szCs w:val="28"/>
        </w:rPr>
        <w:t>ажор и ре-бемоль мажор одинакова</w:t>
      </w:r>
      <w:r w:rsidRPr="00FA54A0">
        <w:rPr>
          <w:rFonts w:ascii="Times New Roman" w:hAnsi="Times New Roman" w:cs="Times New Roman"/>
          <w:sz w:val="28"/>
          <w:szCs w:val="28"/>
        </w:rPr>
        <w:t>,</w:t>
      </w:r>
      <w:r w:rsidR="00B11677" w:rsidRPr="00FA54A0">
        <w:rPr>
          <w:rFonts w:ascii="Times New Roman" w:hAnsi="Times New Roman" w:cs="Times New Roman"/>
          <w:sz w:val="28"/>
          <w:szCs w:val="28"/>
        </w:rPr>
        <w:t xml:space="preserve"> </w:t>
      </w:r>
      <w:r w:rsidRPr="00FA54A0">
        <w:rPr>
          <w:rFonts w:ascii="Times New Roman" w:hAnsi="Times New Roman" w:cs="Times New Roman"/>
          <w:sz w:val="28"/>
          <w:szCs w:val="28"/>
        </w:rPr>
        <w:t xml:space="preserve"> но все ноты прижимать нужно на один лад выше.</w:t>
      </w:r>
      <w:proofErr w:type="gramEnd"/>
      <w:r w:rsidRPr="00FA54A0">
        <w:rPr>
          <w:rFonts w:ascii="Times New Roman" w:hAnsi="Times New Roman" w:cs="Times New Roman"/>
          <w:sz w:val="28"/>
          <w:szCs w:val="28"/>
        </w:rPr>
        <w:t xml:space="preserve"> Типовыми являются гаммы: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A54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>мажор</w:t>
      </w:r>
      <w:proofErr w:type="gramEnd"/>
      <w:r w:rsidRPr="00FA54A0">
        <w:rPr>
          <w:rFonts w:ascii="Times New Roman" w:hAnsi="Times New Roman" w:cs="Times New Roman"/>
          <w:sz w:val="28"/>
          <w:szCs w:val="28"/>
        </w:rPr>
        <w:t>, ре-бемоль мажор, ре мажор, ми-бемоль мажор.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A54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>минор</w:t>
      </w:r>
      <w:proofErr w:type="gramEnd"/>
      <w:r w:rsidRPr="00FA54A0">
        <w:rPr>
          <w:rFonts w:ascii="Times New Roman" w:hAnsi="Times New Roman" w:cs="Times New Roman"/>
          <w:sz w:val="28"/>
          <w:szCs w:val="28"/>
        </w:rPr>
        <w:t>, до-диез минор, ре минор, ре-диез минор.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3. фа-диез мажор, соль мажор, ля-бемоль мажор.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4. фа минор, фа-диез минор, соль минор, соль-диез минор.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Аппликатуры гамм си-бемоль минор и си минор тоже одинаковы. Остальные гаммы имеют уникальную апп</w:t>
      </w:r>
      <w:r w:rsidR="00B11677" w:rsidRPr="00FA54A0">
        <w:rPr>
          <w:rFonts w:ascii="Times New Roman" w:hAnsi="Times New Roman" w:cs="Times New Roman"/>
          <w:sz w:val="28"/>
          <w:szCs w:val="28"/>
        </w:rPr>
        <w:t>л</w:t>
      </w:r>
      <w:r w:rsidRPr="00FA54A0">
        <w:rPr>
          <w:rFonts w:ascii="Times New Roman" w:hAnsi="Times New Roman" w:cs="Times New Roman"/>
          <w:sz w:val="28"/>
          <w:szCs w:val="28"/>
        </w:rPr>
        <w:t xml:space="preserve">икатуру, но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некторые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отрезки этих гамм играются аналогично.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Начинать изучение гамм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А.Сеговии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лучше всего с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двухоктавных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мажорных гамм (тип один).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Двухоктавными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являются и минорные гаммы (тип два).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center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Порядок прохождения гамм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Начинать работу над гаммами 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А.Сеговии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целесообразно на втором, третьем году обучения в зависимости от возраста и технической продвинутости ученика. В музыкальных школах работа над гаммами обычно приурочена к техническому зачету, проходящему ежегодно. Каждый год — это новый этап в работе над гаммами.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Примерное распределение гамм по этапам: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1.типовые мажорные гаммы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двухоктавные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трехоктавные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(тип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FA54A0">
        <w:rPr>
          <w:rFonts w:ascii="Times New Roman" w:hAnsi="Times New Roman" w:cs="Times New Roman"/>
          <w:sz w:val="28"/>
          <w:szCs w:val="28"/>
        </w:rPr>
        <w:t xml:space="preserve"> и 3)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2.типовые минорные гаммы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двухоктавные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трехоктавные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(тип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FA54A0">
        <w:rPr>
          <w:rFonts w:ascii="Times New Roman" w:hAnsi="Times New Roman" w:cs="Times New Roman"/>
          <w:sz w:val="28"/>
          <w:szCs w:val="28"/>
        </w:rPr>
        <w:t xml:space="preserve"> и 4)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3.все оставшиеся мажорные гаммы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4.все оставшиеся минорные гаммы.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Опыт показывает, что преподавателю приходится иметь дело с очень разными учениками. Возможно, для кого-то понадобиться не один, а два года, чтобы пройти первый этап.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Обычно при подготовке 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A54A0">
        <w:rPr>
          <w:rFonts w:ascii="Times New Roman" w:hAnsi="Times New Roman" w:cs="Times New Roman"/>
          <w:sz w:val="28"/>
          <w:szCs w:val="28"/>
        </w:rPr>
        <w:t xml:space="preserve"> технического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зачему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на первом и втором этапах техника постепенно набирается на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двухоктавных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гаммах и развивается на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трехоктавных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>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На третьем этапе для сильных учеников предпочтительна работа над всеми мажо</w:t>
      </w:r>
      <w:r w:rsidR="00B11677" w:rsidRPr="00FA54A0">
        <w:rPr>
          <w:rFonts w:ascii="Times New Roman" w:hAnsi="Times New Roman" w:cs="Times New Roman"/>
          <w:sz w:val="28"/>
          <w:szCs w:val="28"/>
        </w:rPr>
        <w:t>р</w:t>
      </w:r>
      <w:r w:rsidRPr="00FA54A0">
        <w:rPr>
          <w:rFonts w:ascii="Times New Roman" w:hAnsi="Times New Roman" w:cs="Times New Roman"/>
          <w:sz w:val="28"/>
          <w:szCs w:val="28"/>
        </w:rPr>
        <w:t>ными гаммами, а для более слабых достаточно пройти только нетиповые гаммы или даже работой над некоторыми из них. Точно также на четвертом этапе можно работать над оставшимися нетиповыми гаммами или над всеми.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Нагрузка на каждом новом этапе плавно возрастает и приводит к усвоению новых технических навыков.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Гаммы с типовой (позиционной) аппликатурой методически эффективны при интенсивном изучении тональностей и развитии подвижности и беглости пальцев.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Гаммы двойными нотами (октавы, терции, сексты, децимы) способствуют укреплению пальцев левой руки гитариста, физически подготавливают его исполнительский аппарат к игре фактурно сложных пьес.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При работе над гаммами нужен индивидуальный подход.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:rsidR="000C1A2B" w:rsidRPr="00FA54A0" w:rsidRDefault="00AA625B" w:rsidP="00FA54A0">
      <w:pPr>
        <w:pStyle w:val="PreformattedTex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54A0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Работа над гаммами</w:t>
      </w:r>
    </w:p>
    <w:p w:rsidR="000C1A2B" w:rsidRPr="00FA54A0" w:rsidRDefault="00AA625B" w:rsidP="00FA54A0">
      <w:pPr>
        <w:pStyle w:val="PreformattedTex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54A0">
        <w:rPr>
          <w:rFonts w:ascii="Times New Roman" w:hAnsi="Times New Roman" w:cs="Times New Roman"/>
          <w:b/>
          <w:bCs/>
          <w:sz w:val="28"/>
          <w:szCs w:val="28"/>
        </w:rPr>
        <w:t>Примерные требования изучения гамм по классам в ДМШ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Начиная разучивать гамму, 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>нужно</w:t>
      </w:r>
      <w:proofErr w:type="gramEnd"/>
      <w:r w:rsidRPr="00FA54A0">
        <w:rPr>
          <w:rFonts w:ascii="Times New Roman" w:hAnsi="Times New Roman" w:cs="Times New Roman"/>
          <w:sz w:val="28"/>
          <w:szCs w:val="28"/>
        </w:rPr>
        <w:t xml:space="preserve"> прежде всего просмотреть её и определить, в каких позициях следует играть те или иные ноты; используя схемы, поиграть их отдельно в каждой позиции, а затем уже запоминать гамму. Заучивать гамму нужно по октавам: запомнить 8 нот, аппликатуру, струны, позиции, затем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пограть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их, добиваясь удобства и ровности, и только после этого браться за следующую октаву. Уже на этом этапе разучивания целесообразно добиваться чередования пальцев правой руки, играя каждую ноту гаммы 2 раза указательным и средним пальцами по очереди. По мере осв</w:t>
      </w:r>
      <w:r w:rsidR="00B11677" w:rsidRPr="00FA54A0">
        <w:rPr>
          <w:rFonts w:ascii="Times New Roman" w:hAnsi="Times New Roman" w:cs="Times New Roman"/>
          <w:sz w:val="28"/>
          <w:szCs w:val="28"/>
        </w:rPr>
        <w:t>о</w:t>
      </w:r>
      <w:r w:rsidRPr="00FA54A0">
        <w:rPr>
          <w:rFonts w:ascii="Times New Roman" w:hAnsi="Times New Roman" w:cs="Times New Roman"/>
          <w:sz w:val="28"/>
          <w:szCs w:val="28"/>
        </w:rPr>
        <w:t>ения типовых гамм нужно научиться мыслить позиционно.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Уже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начивая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разбирать гамму, надо заботиться о правильной постановке рук и 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>хорошем</w:t>
      </w:r>
      <w:proofErr w:type="gramEnd"/>
      <w:r w:rsidR="00B11677" w:rsidRPr="00FA54A0">
        <w:rPr>
          <w:rFonts w:ascii="Times New Roman" w:hAnsi="Times New Roman" w:cs="Times New Roman"/>
          <w:sz w:val="28"/>
          <w:szCs w:val="28"/>
        </w:rPr>
        <w:t xml:space="preserve"> </w:t>
      </w:r>
      <w:r w:rsidRPr="00FA5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звукоизвлечении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>. Каждый раз нужно подходить к этим проблемам на новом уровне.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При изучении типовых гамм, знание аппликатуры закрепляется в процессе игры гамм одного типа. При этом полезно переключать внимание, закрепляя знаки при ключе. После выучивания гамм встают проблемы их исполнения. Нужно научиться играть гаммы громко и отчетливо, 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FA54A0">
        <w:rPr>
          <w:rFonts w:ascii="Times New Roman" w:hAnsi="Times New Roman" w:cs="Times New Roman"/>
          <w:sz w:val="28"/>
          <w:szCs w:val="28"/>
        </w:rPr>
        <w:t xml:space="preserve"> не тратя лишних усилий. Надо развивать в ученике понимание термина «свобода исполнительского аппарата», как состояния, противоположного зажатости и расслабленности.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Разучивая гамму, нужно следить за чередованием пальцев правой руки, играя каждую ноту 2 раза: сначала указательным, затем средним пальцами. Для</w:t>
      </w:r>
      <w:r w:rsidR="00B11677" w:rsidRPr="00FA54A0">
        <w:rPr>
          <w:rFonts w:ascii="Times New Roman" w:hAnsi="Times New Roman" w:cs="Times New Roman"/>
          <w:sz w:val="28"/>
          <w:szCs w:val="28"/>
        </w:rPr>
        <w:t xml:space="preserve"> развития других пальцев, следу</w:t>
      </w:r>
      <w:r w:rsidRPr="00FA54A0">
        <w:rPr>
          <w:rFonts w:ascii="Times New Roman" w:hAnsi="Times New Roman" w:cs="Times New Roman"/>
          <w:sz w:val="28"/>
          <w:szCs w:val="28"/>
        </w:rPr>
        <w:t>ет</w:t>
      </w:r>
      <w:r w:rsidR="00B11677" w:rsidRPr="00FA54A0">
        <w:rPr>
          <w:rFonts w:ascii="Times New Roman" w:hAnsi="Times New Roman" w:cs="Times New Roman"/>
          <w:sz w:val="28"/>
          <w:szCs w:val="28"/>
        </w:rPr>
        <w:t xml:space="preserve"> </w:t>
      </w:r>
      <w:r w:rsidRPr="00FA54A0">
        <w:rPr>
          <w:rFonts w:ascii="Times New Roman" w:hAnsi="Times New Roman" w:cs="Times New Roman"/>
          <w:sz w:val="28"/>
          <w:szCs w:val="28"/>
        </w:rPr>
        <w:t xml:space="preserve"> поиграть другие варианты: средний и безымянный, безымянный и указательный, большой и указательный.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Постепенно следует переходить к исполнению каждой ноты по 1 разу, важно добиться связного исполнения. Нужно понимать,</w:t>
      </w:r>
      <w:r w:rsidR="00B11677" w:rsidRPr="00FA54A0">
        <w:rPr>
          <w:rFonts w:ascii="Times New Roman" w:hAnsi="Times New Roman" w:cs="Times New Roman"/>
          <w:sz w:val="28"/>
          <w:szCs w:val="28"/>
        </w:rPr>
        <w:t xml:space="preserve"> </w:t>
      </w:r>
      <w:r w:rsidRPr="00FA54A0">
        <w:rPr>
          <w:rFonts w:ascii="Times New Roman" w:hAnsi="Times New Roman" w:cs="Times New Roman"/>
          <w:sz w:val="28"/>
          <w:szCs w:val="28"/>
        </w:rPr>
        <w:t>что для этого необходима координация рук.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Для ощущения свободы левой руки важно гибко менять позиции. При смене позиции вверх к более высоким звукам, нужна гибкость пальца, прижимающего струну перед сменой позиции, а при смене позиции вниз</w:t>
      </w:r>
      <w:r w:rsidR="00F20C60" w:rsidRPr="00FA54A0">
        <w:rPr>
          <w:rFonts w:ascii="Times New Roman" w:hAnsi="Times New Roman" w:cs="Times New Roman"/>
          <w:sz w:val="28"/>
          <w:szCs w:val="28"/>
        </w:rPr>
        <w:t>, к более низким звукам — гибко</w:t>
      </w:r>
      <w:r w:rsidRPr="00FA54A0">
        <w:rPr>
          <w:rFonts w:ascii="Times New Roman" w:hAnsi="Times New Roman" w:cs="Times New Roman"/>
          <w:sz w:val="28"/>
          <w:szCs w:val="28"/>
        </w:rPr>
        <w:t>сть</w:t>
      </w:r>
      <w:r w:rsidR="00F20C60" w:rsidRPr="00FA54A0">
        <w:rPr>
          <w:rFonts w:ascii="Times New Roman" w:hAnsi="Times New Roman" w:cs="Times New Roman"/>
          <w:sz w:val="28"/>
          <w:szCs w:val="28"/>
        </w:rPr>
        <w:t xml:space="preserve"> </w:t>
      </w:r>
      <w:r w:rsidRPr="00FA54A0">
        <w:rPr>
          <w:rFonts w:ascii="Times New Roman" w:hAnsi="Times New Roman" w:cs="Times New Roman"/>
          <w:sz w:val="28"/>
          <w:szCs w:val="28"/>
        </w:rPr>
        <w:t xml:space="preserve"> запястья.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Забота о ровности исполнения — главное при работе над гаммами.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Артикуляция</w:t>
      </w:r>
      <w:r w:rsidR="00F20C60" w:rsidRPr="00FA54A0">
        <w:rPr>
          <w:rFonts w:ascii="Times New Roman" w:hAnsi="Times New Roman" w:cs="Times New Roman"/>
          <w:sz w:val="28"/>
          <w:szCs w:val="28"/>
        </w:rPr>
        <w:t xml:space="preserve"> </w:t>
      </w:r>
      <w:r w:rsidRPr="00FA54A0">
        <w:rPr>
          <w:rFonts w:ascii="Times New Roman" w:hAnsi="Times New Roman" w:cs="Times New Roman"/>
          <w:sz w:val="28"/>
          <w:szCs w:val="28"/>
        </w:rPr>
        <w:t>(штрихи) — мера расчлененности или слитности звука. Начинающему музыканту нужно знать 3 градации: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связно, слитно — легато,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раздельно, не связно — нон легато,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отрывисто, коротко — стаккато.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Вырабатывать навыки артикуляции нужно под управлением слуха — штрих необходимо слышать.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По мере развития беглости следует заботиться об экономичности движений. Пальцы левой руки должны двигаться, лишь немного приподнимаясь над струнами. Правая рука в быстром темпе играет нон легато очень экономными </w:t>
      </w:r>
      <w:r w:rsidRPr="00FA54A0">
        <w:rPr>
          <w:rFonts w:ascii="Times New Roman" w:hAnsi="Times New Roman" w:cs="Times New Roman"/>
          <w:sz w:val="28"/>
          <w:szCs w:val="28"/>
        </w:rPr>
        <w:lastRenderedPageBreak/>
        <w:t xml:space="preserve">движениями.                                                                                                                 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Чтобы приучиться к этому, нужно начать с умеренных темпов и добиться исполнения гаммы с подготовкой следующего звука: палец правой руки заранее прикасается к той струне, на которой будет исполняться следующий звук.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Стабильность и выносливость требуют заботы с первого года работы над гаммами.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Одну и ту же гамму можно сыг</w:t>
      </w:r>
      <w:r w:rsidR="00F20C60" w:rsidRPr="00FA54A0">
        <w:rPr>
          <w:rFonts w:ascii="Times New Roman" w:hAnsi="Times New Roman" w:cs="Times New Roman"/>
          <w:sz w:val="28"/>
          <w:szCs w:val="28"/>
        </w:rPr>
        <w:t>р</w:t>
      </w:r>
      <w:r w:rsidRPr="00FA54A0">
        <w:rPr>
          <w:rFonts w:ascii="Times New Roman" w:hAnsi="Times New Roman" w:cs="Times New Roman"/>
          <w:sz w:val="28"/>
          <w:szCs w:val="28"/>
        </w:rPr>
        <w:t>ать</w:t>
      </w:r>
      <w:r w:rsidR="00F20C60" w:rsidRPr="00FA54A0">
        <w:rPr>
          <w:rFonts w:ascii="Times New Roman" w:hAnsi="Times New Roman" w:cs="Times New Roman"/>
          <w:sz w:val="28"/>
          <w:szCs w:val="28"/>
        </w:rPr>
        <w:t xml:space="preserve"> </w:t>
      </w:r>
      <w:r w:rsidRPr="00FA54A0">
        <w:rPr>
          <w:rFonts w:ascii="Times New Roman" w:hAnsi="Times New Roman" w:cs="Times New Roman"/>
          <w:sz w:val="28"/>
          <w:szCs w:val="28"/>
        </w:rPr>
        <w:t xml:space="preserve"> несколько раз подряд разными способами, в разных ритмах, с разными задачами.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Когда уже выучено несколько гамм, их можно играть подряд по 1 разу с одинаковыми задачами, только лишь ускоряя темп. Когда выучены хотя бы одни мажорные или минорные гаммы, то для удобства запоминания, какая аппликатурная формула соответствует каждой гамме, полезно поиграть их в хроматическом порядке.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Каждый год работа над гаммами идет по определенному плану, но ставятся все более сложные и перспективные задачи.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Работа над гаммами</w:t>
      </w:r>
      <w:r w:rsidR="00F20C60" w:rsidRPr="00FA54A0">
        <w:rPr>
          <w:rFonts w:ascii="Times New Roman" w:hAnsi="Times New Roman" w:cs="Times New Roman"/>
          <w:sz w:val="28"/>
          <w:szCs w:val="28"/>
        </w:rPr>
        <w:t xml:space="preserve"> </w:t>
      </w:r>
      <w:r w:rsidRPr="00FA54A0">
        <w:rPr>
          <w:rFonts w:ascii="Times New Roman" w:hAnsi="Times New Roman" w:cs="Times New Roman"/>
          <w:sz w:val="28"/>
          <w:szCs w:val="28"/>
        </w:rPr>
        <w:t>(задачи):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1. постановка левой руки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2. постановка правой руки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3. совершенствование</w:t>
      </w:r>
      <w:r w:rsidR="00F20C60" w:rsidRPr="00FA54A0">
        <w:rPr>
          <w:rFonts w:ascii="Times New Roman" w:hAnsi="Times New Roman" w:cs="Times New Roman"/>
          <w:sz w:val="28"/>
          <w:szCs w:val="28"/>
        </w:rPr>
        <w:t xml:space="preserve"> </w:t>
      </w:r>
      <w:r w:rsidRPr="00FA5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4. выучивание гаммы наизусть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5. запоминание знаков при ключе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6. свобода исполнительского аппарата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7. чередование пальцев правой руки независимо от действий левой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8. ловкая смена струн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9. умение координировать действия рук, добиваясь связности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10. гибкость при смене позиций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11. исполнение гамм разными штрихами, артикуляция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12. беглость и ровность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13. экономичность движений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14. стабильность и выносливость.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E5381" w:rsidRPr="00FA54A0" w:rsidRDefault="000E5381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:rsidR="000C1A2B" w:rsidRPr="00FA54A0" w:rsidRDefault="00AA625B" w:rsidP="00FA54A0">
      <w:pPr>
        <w:pStyle w:val="PreformattedTex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54A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Примерные требования изучения гамм по классам в ДМШ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</w:t>
      </w:r>
      <w:r w:rsidRPr="00FA54A0">
        <w:rPr>
          <w:rFonts w:ascii="Times New Roman" w:hAnsi="Times New Roman" w:cs="Times New Roman"/>
          <w:b/>
          <w:bCs/>
          <w:sz w:val="28"/>
          <w:szCs w:val="28"/>
        </w:rPr>
        <w:t xml:space="preserve"> 1. Предпрофессиональная программа 8 (9) лет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1клас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FA54A0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(до мажор)  в одну октаву через открытые струны (1 полугодие).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Тоническое трезвучие. Арпеджио по тоническому трезвучию.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С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A54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>мажор</w:t>
      </w:r>
      <w:proofErr w:type="gramEnd"/>
      <w:r w:rsidRPr="00FA54A0">
        <w:rPr>
          <w:rFonts w:ascii="Times New Roman" w:hAnsi="Times New Roman" w:cs="Times New Roman"/>
          <w:sz w:val="28"/>
          <w:szCs w:val="28"/>
        </w:rPr>
        <w:t>) в две октавы через открытые струны в 1 позиции.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Тоническое трезвучие. Арпеджио по тоническому трезвучию.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Каденция: C – F (1) – G7 – C (2 полугодие).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proofErr w:type="gramStart"/>
      <w:r w:rsidRPr="00FA54A0">
        <w:rPr>
          <w:rFonts w:ascii="Times New Roman" w:hAnsi="Times New Roman" w:cs="Times New Roman"/>
          <w:sz w:val="28"/>
          <w:szCs w:val="28"/>
        </w:rPr>
        <w:t>класс-Типовые</w:t>
      </w:r>
      <w:proofErr w:type="spellEnd"/>
      <w:proofErr w:type="gramEnd"/>
      <w:r w:rsidRPr="00FA5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двухоктавные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мажорные гаммы.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(до мажор) в две октавы на закрытых струнах (Аппликатура      </w:t>
      </w:r>
      <w:proofErr w:type="gramEnd"/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proofErr w:type="gramStart"/>
      <w:r w:rsidRPr="00FA54A0">
        <w:rPr>
          <w:rFonts w:ascii="Times New Roman" w:hAnsi="Times New Roman" w:cs="Times New Roman"/>
          <w:sz w:val="28"/>
          <w:szCs w:val="28"/>
        </w:rPr>
        <w:t>А.Сеговии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 xml:space="preserve">Аккордовая последовательность (из «Школы обучения»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Маттео</w:t>
      </w:r>
      <w:proofErr w:type="spellEnd"/>
      <w:proofErr w:type="gramEnd"/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proofErr w:type="gramStart"/>
      <w:r w:rsidRPr="00FA54A0">
        <w:rPr>
          <w:rFonts w:ascii="Times New Roman" w:hAnsi="Times New Roman" w:cs="Times New Roman"/>
          <w:sz w:val="28"/>
          <w:szCs w:val="28"/>
        </w:rPr>
        <w:t>Каркасси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с.12).</w:t>
      </w:r>
      <w:proofErr w:type="gramEnd"/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D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(ре мажор) в две октавы (Аппликатура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А.Сеговии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>)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Аккордовая последовательность, арпеджио.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3 клас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FA54A0">
        <w:rPr>
          <w:rFonts w:ascii="Times New Roman" w:hAnsi="Times New Roman" w:cs="Times New Roman"/>
          <w:sz w:val="28"/>
          <w:szCs w:val="28"/>
        </w:rPr>
        <w:t xml:space="preserve"> Типовые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трехоктавные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мажорные гаммы.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G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(соль мажор) в три октавы (Аппликатура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А.Сеговии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>).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Аккордовая последовательность, арпеджио.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Типовые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двухоктавные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минорные гаммы.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moll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moll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в две октавы (мелодический вид)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Аккордовые последовательности. Арпеджио.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Каденции.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4 клас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FA54A0">
        <w:rPr>
          <w:rFonts w:ascii="Times New Roman" w:hAnsi="Times New Roman" w:cs="Times New Roman"/>
          <w:sz w:val="28"/>
          <w:szCs w:val="28"/>
        </w:rPr>
        <w:t xml:space="preserve"> Нетиповые мажорные гаммы.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F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в три октавы (Аппликатура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А.Сеговии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>)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Аккордовая последовательность, арпеджио.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Каденция.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Нетиповые минорные гаммы.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e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moll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в три октавы (мелодический вид) (Аппликатура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А.Сеговии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>).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Аккордовая последовательность, арпеджио.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Каденция.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5 клас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FA54A0">
        <w:rPr>
          <w:rFonts w:ascii="Times New Roman" w:hAnsi="Times New Roman" w:cs="Times New Roman"/>
          <w:sz w:val="28"/>
          <w:szCs w:val="28"/>
        </w:rPr>
        <w:t xml:space="preserve"> Нетиповые мажорные гаммы.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E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(ми мажор) в три октавы (Аппликатура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А.Сеговии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>).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Аккордовая последовательность, арпеджио.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Каденция.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Типовые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трехоктавные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минорные гаммы.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proofErr w:type="gramStart"/>
      <w:r w:rsidRPr="00FA54A0">
        <w:rPr>
          <w:rFonts w:ascii="Times New Roman" w:hAnsi="Times New Roman" w:cs="Times New Roman"/>
          <w:sz w:val="28"/>
          <w:szCs w:val="28"/>
        </w:rPr>
        <w:t>g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moll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fis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moll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в три октавы (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мелодичсекий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вид) (Аппликатура</w:t>
      </w:r>
      <w:proofErr w:type="gramEnd"/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proofErr w:type="gramStart"/>
      <w:r w:rsidRPr="00FA54A0">
        <w:rPr>
          <w:rFonts w:ascii="Times New Roman" w:hAnsi="Times New Roman" w:cs="Times New Roman"/>
          <w:sz w:val="28"/>
          <w:szCs w:val="28"/>
        </w:rPr>
        <w:t>А.Сеговии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Аккордовая последовательность, арпеджио. Каденция.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6 клас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FA54A0">
        <w:rPr>
          <w:rFonts w:ascii="Times New Roman" w:hAnsi="Times New Roman" w:cs="Times New Roman"/>
          <w:sz w:val="28"/>
          <w:szCs w:val="28"/>
        </w:rPr>
        <w:t xml:space="preserve"> Нетиповые мажорные гаммы.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A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(ля мажор) в три октавы (Аппликатура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А.Сеговии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>).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Аккордовая последовательность, арпеджио.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Каденция.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Нетиповые минорные гаммы.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moll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(ля минор) в три октавы (мелодический вид) (Аппликатура</w:t>
      </w:r>
      <w:proofErr w:type="gramEnd"/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proofErr w:type="gramStart"/>
      <w:r w:rsidRPr="00FA54A0">
        <w:rPr>
          <w:rFonts w:ascii="Times New Roman" w:hAnsi="Times New Roman" w:cs="Times New Roman"/>
          <w:sz w:val="28"/>
          <w:szCs w:val="28"/>
        </w:rPr>
        <w:t>А.Сеговии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Аккордовая последовательность, арпеджио.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Каденция.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7 клас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FA54A0">
        <w:rPr>
          <w:rFonts w:ascii="Times New Roman" w:hAnsi="Times New Roman" w:cs="Times New Roman"/>
          <w:sz w:val="28"/>
          <w:szCs w:val="28"/>
        </w:rPr>
        <w:t xml:space="preserve"> Нетиповые мажорные гаммы.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B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в три октавы (Аппликатура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А.Сеговии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>).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Аккордовая последовательность, арпеджио.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Каденция.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Нетиповые минорные гаммы.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h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moll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в три октавы (мелодический вид) (Аппликатура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А.Сеговии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>).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Аккордовая последовательность, арпеджио.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Каденция.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8 клас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FA54A0">
        <w:rPr>
          <w:rFonts w:ascii="Times New Roman" w:hAnsi="Times New Roman" w:cs="Times New Roman"/>
          <w:sz w:val="28"/>
          <w:szCs w:val="28"/>
        </w:rPr>
        <w:t xml:space="preserve"> Повторение  мажорных гамм: A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, E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, F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, G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, B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>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Повторение минорных гамм: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moll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moll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e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moll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moll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h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moll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g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moll</w:t>
      </w:r>
      <w:proofErr w:type="spellEnd"/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Аккордовые последовательности, арпеджио.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Каденции.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По программе учащиеся изучают 7 мажорных гамм и 6 минорных.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center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Предпрофессиональная программа 5 (6) лет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1 класс- C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в две октавы через открытые струны.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Тоническое трезвучие.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Арпеджио по тоническому трезвучию.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 Каденция: C – F (1) – G7 – C.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 G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в две октавы через открытые струны.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 Тоническое трезвучие, арпеджио по тоническому трезвучию.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  Каденция.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2 клас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FA54A0">
        <w:rPr>
          <w:rFonts w:ascii="Times New Roman" w:hAnsi="Times New Roman" w:cs="Times New Roman"/>
          <w:sz w:val="28"/>
          <w:szCs w:val="28"/>
        </w:rPr>
        <w:t xml:space="preserve"> Типовые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двухоктавные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мажорные гаммы.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(до мажор) в две октавы на закрытых струнах (Аппликатура      </w:t>
      </w:r>
      <w:proofErr w:type="gramEnd"/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proofErr w:type="gramStart"/>
      <w:r w:rsidRPr="00FA54A0">
        <w:rPr>
          <w:rFonts w:ascii="Times New Roman" w:hAnsi="Times New Roman" w:cs="Times New Roman"/>
          <w:sz w:val="28"/>
          <w:szCs w:val="28"/>
        </w:rPr>
        <w:t>А.Сеговии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 xml:space="preserve">Аккордовая последовательность (из «Школы обучения»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Маттео</w:t>
      </w:r>
      <w:proofErr w:type="spellEnd"/>
      <w:proofErr w:type="gramEnd"/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proofErr w:type="gramStart"/>
      <w:r w:rsidRPr="00FA54A0">
        <w:rPr>
          <w:rFonts w:ascii="Times New Roman" w:hAnsi="Times New Roman" w:cs="Times New Roman"/>
          <w:sz w:val="28"/>
          <w:szCs w:val="28"/>
        </w:rPr>
        <w:t>Каркасси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с.12).</w:t>
      </w:r>
      <w:proofErr w:type="gramEnd"/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D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(ре мажор) в две октавы (Аппликатура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А.Сеговии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>)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Аккордовая последовательность, арпеджио.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proofErr w:type="gramStart"/>
      <w:r w:rsidRPr="00FA54A0">
        <w:rPr>
          <w:rFonts w:ascii="Times New Roman" w:hAnsi="Times New Roman" w:cs="Times New Roman"/>
          <w:sz w:val="28"/>
          <w:szCs w:val="28"/>
        </w:rPr>
        <w:t>класс-Типовые</w:t>
      </w:r>
      <w:proofErr w:type="spellEnd"/>
      <w:proofErr w:type="gramEnd"/>
      <w:r w:rsidRPr="00FA5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трехоктавные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мажорные гаммы.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G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(соль мажор) в три октавы (Аппликатура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А.Сеговии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>).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Аккордовая последовательность, арпеджио.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Типовые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двухоктавные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минорные гаммы.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moll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moll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в две октавы (мелодический вид)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Аккордовые последовательности. Арпеджио.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Каденции.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4 клас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FA54A0">
        <w:rPr>
          <w:rFonts w:ascii="Times New Roman" w:hAnsi="Times New Roman" w:cs="Times New Roman"/>
          <w:sz w:val="28"/>
          <w:szCs w:val="28"/>
        </w:rPr>
        <w:t xml:space="preserve"> Нетиповые мажорные гаммы.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F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в три октавы (Аппликатура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А.Сеговии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>)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Аккордовая последовательность, арпеджио.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Каденция.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E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в три октавы (Аппликатура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А.Сеговии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>).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Аккордовая последовательность, арпеджио.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Каденция.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Нетиповые минорные гаммы.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e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moll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в три октавы (мелодический вид) (Аппликатура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А.Сеговии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>).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Аккордовая последовательность, арпеджио.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Каденция.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Типовые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трехоктавные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минорные гаммы.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g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moll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в три октавы мелодический вид.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 Каденция. Арпеджио.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E5381" w:rsidRPr="00FA54A0" w:rsidRDefault="000E5381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E5381" w:rsidRPr="00FA54A0" w:rsidRDefault="000E5381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lastRenderedPageBreak/>
        <w:t>5 клас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FA54A0">
        <w:rPr>
          <w:rFonts w:ascii="Times New Roman" w:hAnsi="Times New Roman" w:cs="Times New Roman"/>
          <w:sz w:val="28"/>
          <w:szCs w:val="28"/>
        </w:rPr>
        <w:t xml:space="preserve"> Нетиповые мажорные гаммы.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A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(ля мажор) в три октавы (Аппликатура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А.Сеговии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>).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Аккордовая последовательность, арпеджио.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Каденция.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Нетиповые минорные гаммы.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moll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(ля минор) в три октавы (мелодический вид) (Аппликатура</w:t>
      </w:r>
      <w:proofErr w:type="gramEnd"/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proofErr w:type="gramStart"/>
      <w:r w:rsidRPr="00FA54A0">
        <w:rPr>
          <w:rFonts w:ascii="Times New Roman" w:hAnsi="Times New Roman" w:cs="Times New Roman"/>
          <w:sz w:val="28"/>
          <w:szCs w:val="28"/>
        </w:rPr>
        <w:t>А.Сеговии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Аккордовая последовательность, арпеджио.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Каденция.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По программе учащиеся изучают 6 мажорных гамм, 5 минорных.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center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54A0">
        <w:rPr>
          <w:rFonts w:ascii="Times New Roman" w:hAnsi="Times New Roman" w:cs="Times New Roman"/>
          <w:b/>
          <w:bCs/>
          <w:sz w:val="28"/>
          <w:szCs w:val="28"/>
        </w:rPr>
        <w:lastRenderedPageBreak/>
        <w:t>3. Общеразвивающая программа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1 клас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FA54A0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(до мажор)  в одну октаву через открытые струны (1 полугодие).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Тоническое трезвучие. Арпеджио по тоническому трезвучию.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С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A54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>мажор</w:t>
      </w:r>
      <w:proofErr w:type="gramEnd"/>
      <w:r w:rsidRPr="00FA54A0">
        <w:rPr>
          <w:rFonts w:ascii="Times New Roman" w:hAnsi="Times New Roman" w:cs="Times New Roman"/>
          <w:sz w:val="28"/>
          <w:szCs w:val="28"/>
        </w:rPr>
        <w:t>) в две октавы через открытые струны в 1 позиции.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Тоническое трезвучие. Арпеджио по тоническому трезвучию.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Каденция: C – F (1) – G7 – C (2 полугодие).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2 клас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FA54A0">
        <w:rPr>
          <w:rFonts w:ascii="Times New Roman" w:hAnsi="Times New Roman" w:cs="Times New Roman"/>
          <w:sz w:val="28"/>
          <w:szCs w:val="28"/>
        </w:rPr>
        <w:t xml:space="preserve"> Типовые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двухоктавные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мажорные гаммы.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(до мажор) в две октавы на закрытых струнах (Аппликатура      </w:t>
      </w:r>
      <w:proofErr w:type="gramEnd"/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proofErr w:type="gramStart"/>
      <w:r w:rsidRPr="00FA54A0">
        <w:rPr>
          <w:rFonts w:ascii="Times New Roman" w:hAnsi="Times New Roman" w:cs="Times New Roman"/>
          <w:sz w:val="28"/>
          <w:szCs w:val="28"/>
        </w:rPr>
        <w:t>А.Сеговии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 xml:space="preserve">Аккордовая последовательность (из «Школы обучения»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Маттео</w:t>
      </w:r>
      <w:proofErr w:type="spellEnd"/>
      <w:proofErr w:type="gramEnd"/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proofErr w:type="gramStart"/>
      <w:r w:rsidRPr="00FA54A0">
        <w:rPr>
          <w:rFonts w:ascii="Times New Roman" w:hAnsi="Times New Roman" w:cs="Times New Roman"/>
          <w:sz w:val="28"/>
          <w:szCs w:val="28"/>
        </w:rPr>
        <w:t>Каркасси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с.12).</w:t>
      </w:r>
      <w:proofErr w:type="gramEnd"/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3 клас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FA54A0">
        <w:rPr>
          <w:rFonts w:ascii="Times New Roman" w:hAnsi="Times New Roman" w:cs="Times New Roman"/>
          <w:sz w:val="28"/>
          <w:szCs w:val="28"/>
        </w:rPr>
        <w:t xml:space="preserve"> Типовые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двухоктавные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мажорные гаммы.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D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(ре мажор) в две октавы (Аппликатура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А.Сеговии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>)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Аккордовая последовательность, арпеджио.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Типовые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трехоктавные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мажорные гаммы.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G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(соль мажор) в три октавы (Аппликатура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А.Сеговии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>).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Аккордовая последовательность, арпеджио.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>4 клас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FA54A0">
        <w:rPr>
          <w:rFonts w:ascii="Times New Roman" w:hAnsi="Times New Roman" w:cs="Times New Roman"/>
          <w:sz w:val="28"/>
          <w:szCs w:val="28"/>
        </w:rPr>
        <w:t xml:space="preserve"> Нетиповые минорные гаммы.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e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moll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 в три октавы (мелодический вид) (Аппликатура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А.Сеговии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>).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Аккордовая последовательность, арпеджио.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Каденция.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Повторение изученных мажорных гамм:  С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, D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 xml:space="preserve">, G </w:t>
      </w:r>
      <w:proofErr w:type="spellStart"/>
      <w:r w:rsidRPr="00FA54A0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FA54A0">
        <w:rPr>
          <w:rFonts w:ascii="Times New Roman" w:hAnsi="Times New Roman" w:cs="Times New Roman"/>
          <w:sz w:val="28"/>
          <w:szCs w:val="28"/>
        </w:rPr>
        <w:t>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Аккордовые последовательности,  арпеджио.</w:t>
      </w: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               Каденции.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AA625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  <w:r w:rsidRPr="00FA54A0">
        <w:rPr>
          <w:rFonts w:ascii="Times New Roman" w:hAnsi="Times New Roman" w:cs="Times New Roman"/>
          <w:sz w:val="28"/>
          <w:szCs w:val="28"/>
        </w:rPr>
        <w:t xml:space="preserve">По программе учащиеся изучают 3 </w:t>
      </w:r>
      <w:proofErr w:type="gramStart"/>
      <w:r w:rsidRPr="00FA54A0">
        <w:rPr>
          <w:rFonts w:ascii="Times New Roman" w:hAnsi="Times New Roman" w:cs="Times New Roman"/>
          <w:sz w:val="28"/>
          <w:szCs w:val="28"/>
        </w:rPr>
        <w:t>мажорных</w:t>
      </w:r>
      <w:proofErr w:type="gramEnd"/>
      <w:r w:rsidRPr="00FA54A0">
        <w:rPr>
          <w:rFonts w:ascii="Times New Roman" w:hAnsi="Times New Roman" w:cs="Times New Roman"/>
          <w:sz w:val="28"/>
          <w:szCs w:val="28"/>
        </w:rPr>
        <w:t xml:space="preserve"> и 1 минорную гаммы.</w:t>
      </w: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Pr="00FA54A0" w:rsidRDefault="000C1A2B" w:rsidP="00FA54A0">
      <w:pPr>
        <w:pStyle w:val="PreformattedText"/>
        <w:jc w:val="both"/>
        <w:rPr>
          <w:rFonts w:ascii="Times New Roman" w:hAnsi="Times New Roman" w:cs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AA625B">
      <w:pPr>
        <w:pStyle w:val="PreformattedTex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-12600</wp:posOffset>
            </wp:positionH>
            <wp:positionV relativeFrom="paragraph">
              <wp:posOffset>6840</wp:posOffset>
            </wp:positionV>
            <wp:extent cx="6120000" cy="8656200"/>
            <wp:effectExtent l="0" t="0" r="0" b="0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65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A2B" w:rsidRDefault="00AA625B">
      <w:pPr>
        <w:pStyle w:val="PreformattedText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Список литературы</w:t>
      </w: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AA625B" w:rsidP="00FA54A0">
      <w:pPr>
        <w:pStyle w:val="PreformattedTex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Козлов </w:t>
      </w:r>
      <w:r w:rsidR="00FA54A0">
        <w:rPr>
          <w:rFonts w:ascii="Times New Roman" w:hAnsi="Times New Roman"/>
          <w:sz w:val="28"/>
          <w:szCs w:val="28"/>
        </w:rPr>
        <w:t xml:space="preserve">М. </w:t>
      </w:r>
      <w:r>
        <w:rPr>
          <w:rFonts w:ascii="Times New Roman" w:hAnsi="Times New Roman"/>
          <w:sz w:val="28"/>
          <w:szCs w:val="28"/>
        </w:rPr>
        <w:t>«Рабочая тетрадь гитариста. Техника исполнения гамм</w:t>
      </w:r>
      <w:proofErr w:type="gramStart"/>
      <w:r>
        <w:rPr>
          <w:rFonts w:ascii="Times New Roman" w:hAnsi="Times New Roman"/>
          <w:sz w:val="28"/>
          <w:szCs w:val="28"/>
        </w:rPr>
        <w:t xml:space="preserve">.» </w:t>
      </w:r>
      <w:proofErr w:type="gramEnd"/>
      <w:r>
        <w:rPr>
          <w:rFonts w:ascii="Times New Roman" w:hAnsi="Times New Roman"/>
          <w:sz w:val="28"/>
          <w:szCs w:val="28"/>
        </w:rPr>
        <w:t>Учебное пособие для ДМШ, «Композитор», С-Петербург, 2014г.</w:t>
      </w:r>
    </w:p>
    <w:p w:rsidR="000C1A2B" w:rsidRDefault="000C1A2B" w:rsidP="00FA54A0">
      <w:pPr>
        <w:pStyle w:val="PreformattedText"/>
        <w:jc w:val="both"/>
        <w:rPr>
          <w:rFonts w:ascii="Times New Roman" w:hAnsi="Times New Roman"/>
          <w:sz w:val="28"/>
          <w:szCs w:val="28"/>
        </w:rPr>
      </w:pPr>
    </w:p>
    <w:p w:rsidR="000C1A2B" w:rsidRDefault="00FA54A0" w:rsidP="00FA54A0">
      <w:pPr>
        <w:pStyle w:val="PreformattedTex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AA625B">
        <w:rPr>
          <w:rFonts w:ascii="Times New Roman" w:hAnsi="Times New Roman"/>
          <w:sz w:val="28"/>
          <w:szCs w:val="28"/>
        </w:rPr>
        <w:t xml:space="preserve">. Ларичев </w:t>
      </w:r>
      <w:r>
        <w:rPr>
          <w:rFonts w:ascii="Times New Roman" w:hAnsi="Times New Roman"/>
          <w:sz w:val="28"/>
          <w:szCs w:val="28"/>
        </w:rPr>
        <w:t xml:space="preserve">Е. </w:t>
      </w:r>
      <w:r w:rsidR="00AA625B">
        <w:rPr>
          <w:rFonts w:ascii="Times New Roman" w:hAnsi="Times New Roman"/>
          <w:sz w:val="28"/>
          <w:szCs w:val="28"/>
        </w:rPr>
        <w:t>«Самоучитель игры на шестиструнной гитаре», Москва, «Музыка», 2014</w:t>
      </w:r>
      <w:r>
        <w:rPr>
          <w:rFonts w:ascii="Times New Roman" w:hAnsi="Times New Roman"/>
          <w:sz w:val="28"/>
          <w:szCs w:val="28"/>
        </w:rPr>
        <w:t xml:space="preserve"> </w:t>
      </w:r>
      <w:r w:rsidR="00AA625B">
        <w:rPr>
          <w:rFonts w:ascii="Times New Roman" w:hAnsi="Times New Roman"/>
          <w:sz w:val="28"/>
          <w:szCs w:val="28"/>
        </w:rPr>
        <w:t>г.</w:t>
      </w:r>
    </w:p>
    <w:p w:rsidR="00FA54A0" w:rsidRDefault="00FA54A0" w:rsidP="00FA54A0">
      <w:pPr>
        <w:pStyle w:val="PreformattedText"/>
        <w:jc w:val="both"/>
        <w:rPr>
          <w:rFonts w:ascii="Times New Roman" w:hAnsi="Times New Roman"/>
          <w:sz w:val="28"/>
          <w:szCs w:val="28"/>
        </w:rPr>
      </w:pPr>
    </w:p>
    <w:p w:rsidR="000C1A2B" w:rsidRDefault="00FA54A0" w:rsidP="00FA54A0">
      <w:pPr>
        <w:pStyle w:val="PreformattedTex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Юцевич Ю. «Словарь музыкальных терминов», Киев, «</w:t>
      </w:r>
      <w:proofErr w:type="spellStart"/>
      <w:r>
        <w:rPr>
          <w:rFonts w:ascii="Times New Roman" w:hAnsi="Times New Roman"/>
          <w:sz w:val="28"/>
          <w:szCs w:val="28"/>
        </w:rPr>
        <w:t>Музична</w:t>
      </w:r>
      <w:proofErr w:type="spellEnd"/>
      <w:r>
        <w:rPr>
          <w:rFonts w:ascii="Times New Roman" w:hAnsi="Times New Roman"/>
          <w:sz w:val="28"/>
          <w:szCs w:val="28"/>
        </w:rPr>
        <w:t xml:space="preserve"> Украина», 1988г. – С. 36.</w:t>
      </w: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0C1A2B">
      <w:pPr>
        <w:pStyle w:val="PreformattedText"/>
        <w:rPr>
          <w:rFonts w:ascii="Times New Roman" w:hAnsi="Times New Roman"/>
          <w:sz w:val="28"/>
          <w:szCs w:val="28"/>
        </w:rPr>
      </w:pPr>
    </w:p>
    <w:p w:rsidR="000C1A2B" w:rsidRDefault="00AA625B">
      <w:pPr>
        <w:pStyle w:val="PreformattedTex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</w:p>
    <w:p w:rsidR="000C1A2B" w:rsidRDefault="00AA625B">
      <w:pPr>
        <w:pStyle w:val="PreformattedTex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</w:p>
    <w:p w:rsidR="000C1A2B" w:rsidRDefault="00AA625B">
      <w:pPr>
        <w:pStyle w:val="PreformattedTex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0C1A2B" w:rsidRDefault="00AA625B">
      <w:pPr>
        <w:pStyle w:val="PreformattedTex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</w:p>
    <w:sectPr w:rsidR="000C1A2B" w:rsidSect="000E5381">
      <w:headerReference w:type="default" r:id="rId7"/>
      <w:pgSz w:w="11906" w:h="16838"/>
      <w:pgMar w:top="1134" w:right="1134" w:bottom="1134" w:left="1134" w:header="720" w:footer="720" w:gutter="0"/>
      <w:pgNumType w:start="2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B80" w:rsidRDefault="00730B80">
      <w:pPr>
        <w:rPr>
          <w:rFonts w:hint="eastAsia"/>
        </w:rPr>
      </w:pPr>
      <w:r>
        <w:separator/>
      </w:r>
    </w:p>
  </w:endnote>
  <w:endnote w:type="continuationSeparator" w:id="0">
    <w:p w:rsidR="00730B80" w:rsidRDefault="00730B8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altName w:val="Arial"/>
    <w:charset w:val="00"/>
    <w:family w:val="swiss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Mono">
    <w:charset w:val="00"/>
    <w:family w:val="modern"/>
    <w:pitch w:val="fixed"/>
    <w:sig w:usb0="00000000" w:usb1="00000000" w:usb2="00000000" w:usb3="00000000" w:csb0="00000000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B80" w:rsidRDefault="00730B80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730B80" w:rsidRDefault="00730B8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6791792"/>
      <w:docPartObj>
        <w:docPartGallery w:val="Page Numbers (Top of Page)"/>
        <w:docPartUnique/>
      </w:docPartObj>
    </w:sdtPr>
    <w:sdtContent>
      <w:p w:rsidR="000E5381" w:rsidRDefault="000E5381">
        <w:pPr>
          <w:pStyle w:val="a5"/>
          <w:jc w:val="right"/>
          <w:rPr>
            <w:rFonts w:asciiTheme="minorHAnsi" w:hAnsiTheme="minorHAnsi"/>
          </w:rPr>
        </w:pPr>
      </w:p>
      <w:p w:rsidR="000E5381" w:rsidRDefault="00D716C8">
        <w:pPr>
          <w:pStyle w:val="a5"/>
          <w:jc w:val="right"/>
          <w:rPr>
            <w:rFonts w:hint="eastAsia"/>
          </w:rPr>
        </w:pPr>
      </w:p>
    </w:sdtContent>
  </w:sdt>
  <w:p w:rsidR="00BC6B6E" w:rsidRPr="000E5381" w:rsidRDefault="00730B80" w:rsidP="000E5381">
    <w:pPr>
      <w:pStyle w:val="a5"/>
      <w:rPr>
        <w:rFonts w:hint="eastAsia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C1A2B"/>
    <w:rsid w:val="000A7300"/>
    <w:rsid w:val="000C1A2B"/>
    <w:rsid w:val="000E5381"/>
    <w:rsid w:val="003F157F"/>
    <w:rsid w:val="004B718D"/>
    <w:rsid w:val="005474AD"/>
    <w:rsid w:val="00730B80"/>
    <w:rsid w:val="00A13EF7"/>
    <w:rsid w:val="00AA625B"/>
    <w:rsid w:val="00AB2572"/>
    <w:rsid w:val="00B11677"/>
    <w:rsid w:val="00C32087"/>
    <w:rsid w:val="00CA6D43"/>
    <w:rsid w:val="00D7021A"/>
    <w:rsid w:val="00D716C8"/>
    <w:rsid w:val="00F20C60"/>
    <w:rsid w:val="00FA5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SimSun" w:hAnsi="Liberation Serif" w:cs="Lucida Sans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4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474AD"/>
  </w:style>
  <w:style w:type="paragraph" w:customStyle="1" w:styleId="Heading">
    <w:name w:val="Heading"/>
    <w:basedOn w:val="Standard"/>
    <w:next w:val="Textbody"/>
    <w:rsid w:val="005474AD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5474AD"/>
    <w:pPr>
      <w:spacing w:after="140" w:line="276" w:lineRule="auto"/>
    </w:pPr>
  </w:style>
  <w:style w:type="paragraph" w:styleId="a3">
    <w:name w:val="List"/>
    <w:basedOn w:val="Textbody"/>
    <w:rsid w:val="005474AD"/>
  </w:style>
  <w:style w:type="paragraph" w:styleId="a4">
    <w:name w:val="caption"/>
    <w:basedOn w:val="Standard"/>
    <w:rsid w:val="005474A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5474AD"/>
    <w:pPr>
      <w:suppressLineNumbers/>
    </w:pPr>
  </w:style>
  <w:style w:type="paragraph" w:customStyle="1" w:styleId="PreformattedText">
    <w:name w:val="Preformatted Text"/>
    <w:basedOn w:val="Standard"/>
    <w:rsid w:val="005474AD"/>
    <w:rPr>
      <w:rFonts w:ascii="Liberation Mono" w:hAnsi="Liberation Mono" w:cs="Liberation Mono"/>
      <w:sz w:val="20"/>
      <w:szCs w:val="20"/>
    </w:rPr>
  </w:style>
  <w:style w:type="paragraph" w:styleId="a5">
    <w:name w:val="header"/>
    <w:basedOn w:val="Standard"/>
    <w:link w:val="a6"/>
    <w:uiPriority w:val="99"/>
    <w:rsid w:val="005474AD"/>
    <w:pPr>
      <w:suppressLineNumbers/>
      <w:tabs>
        <w:tab w:val="center" w:pos="4819"/>
        <w:tab w:val="right" w:pos="9638"/>
      </w:tabs>
    </w:pPr>
  </w:style>
  <w:style w:type="paragraph" w:styleId="a7">
    <w:name w:val="footer"/>
    <w:basedOn w:val="a"/>
    <w:link w:val="a8"/>
    <w:uiPriority w:val="99"/>
    <w:unhideWhenUsed/>
    <w:rsid w:val="000E5381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8">
    <w:name w:val="Нижний колонтитул Знак"/>
    <w:basedOn w:val="a0"/>
    <w:link w:val="a7"/>
    <w:uiPriority w:val="99"/>
    <w:rsid w:val="000E5381"/>
    <w:rPr>
      <w:rFonts w:cs="Mangal"/>
      <w:szCs w:val="21"/>
    </w:rPr>
  </w:style>
  <w:style w:type="character" w:customStyle="1" w:styleId="a6">
    <w:name w:val="Верхний колонтитул Знак"/>
    <w:basedOn w:val="a0"/>
    <w:link w:val="a5"/>
    <w:uiPriority w:val="99"/>
    <w:rsid w:val="000E53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Lucida Sans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PreformattedText">
    <w:name w:val="Preformatted Text"/>
    <w:basedOn w:val="Standard"/>
    <w:rPr>
      <w:rFonts w:ascii="Liberation Mono" w:hAnsi="Liberation Mono" w:cs="Liberation Mono"/>
      <w:sz w:val="20"/>
      <w:szCs w:val="20"/>
    </w:rPr>
  </w:style>
  <w:style w:type="paragraph" w:styleId="a5">
    <w:name w:val="header"/>
    <w:basedOn w:val="Standard"/>
    <w:link w:val="a6"/>
    <w:uiPriority w:val="99"/>
    <w:pPr>
      <w:suppressLineNumbers/>
      <w:tabs>
        <w:tab w:val="center" w:pos="4819"/>
        <w:tab w:val="right" w:pos="9638"/>
      </w:tabs>
    </w:pPr>
  </w:style>
  <w:style w:type="paragraph" w:styleId="a7">
    <w:name w:val="footer"/>
    <w:basedOn w:val="a"/>
    <w:link w:val="a8"/>
    <w:uiPriority w:val="99"/>
    <w:unhideWhenUsed/>
    <w:rsid w:val="000E5381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8">
    <w:name w:val="Нижний колонтитул Знак"/>
    <w:basedOn w:val="a0"/>
    <w:link w:val="a7"/>
    <w:uiPriority w:val="99"/>
    <w:rsid w:val="000E5381"/>
    <w:rPr>
      <w:rFonts w:cs="Mangal"/>
      <w:szCs w:val="21"/>
    </w:rPr>
  </w:style>
  <w:style w:type="character" w:customStyle="1" w:styleId="a6">
    <w:name w:val="Верхний колонтитул Знак"/>
    <w:basedOn w:val="a0"/>
    <w:link w:val="a5"/>
    <w:uiPriority w:val="99"/>
    <w:rsid w:val="000E53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16</Pages>
  <Words>2870</Words>
  <Characters>16361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</dc:creator>
  <cp:lastModifiedBy>Z</cp:lastModifiedBy>
  <cp:revision>7</cp:revision>
  <cp:lastPrinted>2020-10-11T15:00:00Z</cp:lastPrinted>
  <dcterms:created xsi:type="dcterms:W3CDTF">2020-10-25T14:07:00Z</dcterms:created>
  <dcterms:modified xsi:type="dcterms:W3CDTF">2020-11-09T10:37:00Z</dcterms:modified>
</cp:coreProperties>
</file>